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D2" w:rsidRDefault="00770A50">
      <w:r>
        <w:rPr>
          <w:noProof/>
          <w:lang w:eastAsia="en-AU" w:bidi="ar-SA"/>
        </w:rPr>
        <w:drawing>
          <wp:anchor distT="0" distB="0" distL="114300" distR="114300" simplePos="0" relativeHeight="251653120" behindDoc="0" locked="0" layoutInCell="1" allowOverlap="1">
            <wp:simplePos x="0" y="0"/>
            <wp:positionH relativeFrom="column">
              <wp:posOffset>5521216</wp:posOffset>
            </wp:positionH>
            <wp:positionV relativeFrom="paragraph">
              <wp:posOffset>-819806</wp:posOffset>
            </wp:positionV>
            <wp:extent cx="974177" cy="1103586"/>
            <wp:effectExtent l="19050" t="0" r="0" b="0"/>
            <wp:wrapNone/>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blip>
                    <a:srcRect/>
                    <a:stretch>
                      <a:fillRect/>
                    </a:stretch>
                  </pic:blipFill>
                  <pic:spPr bwMode="auto">
                    <a:xfrm>
                      <a:off x="0" y="0"/>
                      <a:ext cx="974177" cy="1103586"/>
                    </a:xfrm>
                    <a:prstGeom prst="rect">
                      <a:avLst/>
                    </a:prstGeom>
                    <a:noFill/>
                    <a:ln w="9525">
                      <a:noFill/>
                      <a:miter lim="800000"/>
                      <a:headEnd/>
                      <a:tailEnd/>
                    </a:ln>
                    <a:effectLst>
                      <a:softEdge rad="63500"/>
                    </a:effectLst>
                  </pic:spPr>
                </pic:pic>
              </a:graphicData>
            </a:graphic>
          </wp:anchor>
        </w:drawing>
      </w:r>
      <w:r>
        <w:rPr>
          <w:noProof/>
          <w:lang w:eastAsia="en-AU" w:bidi="ar-SA"/>
        </w:rPr>
        <w:drawing>
          <wp:anchor distT="0" distB="0" distL="114300" distR="114300" simplePos="0" relativeHeight="251654144" behindDoc="0" locked="0" layoutInCell="1" allowOverlap="1">
            <wp:simplePos x="0" y="0"/>
            <wp:positionH relativeFrom="column">
              <wp:posOffset>4432935</wp:posOffset>
            </wp:positionH>
            <wp:positionV relativeFrom="paragraph">
              <wp:posOffset>-772795</wp:posOffset>
            </wp:positionV>
            <wp:extent cx="974090" cy="977265"/>
            <wp:effectExtent l="19050" t="0" r="0" b="0"/>
            <wp:wrapTight wrapText="bothSides">
              <wp:wrapPolygon edited="0">
                <wp:start x="-422" y="0"/>
                <wp:lineTo x="-422" y="21053"/>
                <wp:lineTo x="21544" y="21053"/>
                <wp:lineTo x="21544" y="0"/>
                <wp:lineTo x="-422" y="0"/>
              </wp:wrapPolygon>
            </wp:wrapTight>
            <wp:docPr id="5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grayscl/>
                    </a:blip>
                    <a:srcRect/>
                    <a:stretch>
                      <a:fillRect/>
                    </a:stretch>
                  </pic:blipFill>
                  <pic:spPr bwMode="auto">
                    <a:xfrm>
                      <a:off x="0" y="0"/>
                      <a:ext cx="974090" cy="977265"/>
                    </a:xfrm>
                    <a:prstGeom prst="rect">
                      <a:avLst/>
                    </a:prstGeom>
                    <a:noFill/>
                    <a:ln w="9525">
                      <a:noFill/>
                      <a:miter lim="800000"/>
                      <a:headEnd/>
                      <a:tailEnd/>
                    </a:ln>
                    <a:effectLst>
                      <a:softEdge rad="31750"/>
                    </a:effectLst>
                  </pic:spPr>
                </pic:pic>
              </a:graphicData>
            </a:graphic>
          </wp:anchor>
        </w:drawing>
      </w:r>
      <w:r>
        <w:rPr>
          <w:noProof/>
          <w:lang w:eastAsia="en-AU" w:bidi="ar-SA"/>
        </w:rPr>
        <w:drawing>
          <wp:anchor distT="0" distB="0" distL="114300" distR="114300" simplePos="0" relativeHeight="251651072" behindDoc="0" locked="0" layoutInCell="1" allowOverlap="1">
            <wp:simplePos x="0" y="0"/>
            <wp:positionH relativeFrom="column">
              <wp:posOffset>-926881</wp:posOffset>
            </wp:positionH>
            <wp:positionV relativeFrom="paragraph">
              <wp:posOffset>-914400</wp:posOffset>
            </wp:positionV>
            <wp:extent cx="7989833" cy="1261241"/>
            <wp:effectExtent l="19050" t="0" r="0" b="0"/>
            <wp:wrapNone/>
            <wp:docPr id="3" name="Picture 1" descr="C:\Documents and Settings\Simon\My Documents\My Pictures\Nepal 2012\Nepal 2012 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on\My Documents\My Pictures\Nepal 2012\Nepal 2012 587.jpg"/>
                    <pic:cNvPicPr>
                      <a:picLocks noChangeAspect="1" noChangeArrowheads="1"/>
                    </pic:cNvPicPr>
                  </pic:nvPicPr>
                  <pic:blipFill>
                    <a:blip r:embed="rId11" cstate="email">
                      <a:duotone>
                        <a:schemeClr val="accent5">
                          <a:shade val="45000"/>
                          <a:satMod val="135000"/>
                        </a:schemeClr>
                        <a:prstClr val="white"/>
                      </a:duotone>
                      <a:lum contrast="40000"/>
                    </a:blip>
                    <a:srcRect/>
                    <a:stretch>
                      <a:fillRect/>
                    </a:stretch>
                  </pic:blipFill>
                  <pic:spPr bwMode="auto">
                    <a:xfrm>
                      <a:off x="0" y="0"/>
                      <a:ext cx="7989833" cy="1261241"/>
                    </a:xfrm>
                    <a:prstGeom prst="rect">
                      <a:avLst/>
                    </a:prstGeom>
                    <a:noFill/>
                    <a:ln w="9525">
                      <a:noFill/>
                      <a:miter lim="800000"/>
                      <a:headEnd/>
                      <a:tailEnd/>
                    </a:ln>
                  </pic:spPr>
                </pic:pic>
              </a:graphicData>
            </a:graphic>
          </wp:anchor>
        </w:drawing>
      </w:r>
    </w:p>
    <w:sdt>
      <w:sdtPr>
        <w:id w:val="5653370"/>
        <w:docPartObj>
          <w:docPartGallery w:val="Cover Pages"/>
          <w:docPartUnique/>
        </w:docPartObj>
      </w:sdtPr>
      <w:sdtEndPr>
        <w:rPr>
          <w:noProof/>
          <w:lang w:eastAsia="en-AU" w:bidi="ar-SA"/>
        </w:rPr>
      </w:sdtEndPr>
      <w:sdtContent>
        <w:p w:rsidR="006855D2" w:rsidRDefault="006855D2"/>
        <w:p w:rsidR="009534BD" w:rsidRDefault="009534BD" w:rsidP="009534BD">
          <w:pPr>
            <w:jc w:val="center"/>
          </w:pPr>
        </w:p>
        <w:p w:rsidR="009534BD" w:rsidRDefault="009534BD" w:rsidP="009534BD">
          <w:pPr>
            <w:jc w:val="center"/>
          </w:pPr>
        </w:p>
        <w:p w:rsidR="00985AD0" w:rsidRDefault="00985AD0" w:rsidP="009534BD">
          <w:pPr>
            <w:jc w:val="center"/>
          </w:pPr>
        </w:p>
        <w:p w:rsidR="00334D70" w:rsidRDefault="00334D70" w:rsidP="009534BD">
          <w:pPr>
            <w:jc w:val="center"/>
          </w:pPr>
        </w:p>
        <w:p w:rsidR="001357DF" w:rsidRDefault="00334D70" w:rsidP="00334D70">
          <w:pPr>
            <w:spacing w:after="60"/>
          </w:pPr>
          <w:r>
            <w:t>TA – 7984 NEP</w:t>
          </w:r>
        </w:p>
        <w:p w:rsidR="001357DF" w:rsidRDefault="006D347F" w:rsidP="004D145A">
          <w:r>
            <w:t xml:space="preserve">February, 2014 </w:t>
          </w:r>
        </w:p>
        <w:p w:rsidR="00334D70" w:rsidRDefault="00334D70" w:rsidP="004D145A"/>
        <w:p w:rsidR="00334D70" w:rsidRPr="00334D70" w:rsidRDefault="00334D70" w:rsidP="004D145A">
          <w:pPr>
            <w:rPr>
              <w:b/>
              <w:sz w:val="40"/>
              <w:szCs w:val="40"/>
            </w:rPr>
          </w:pPr>
          <w:r w:rsidRPr="00334D70">
            <w:rPr>
              <w:b/>
              <w:sz w:val="40"/>
              <w:szCs w:val="40"/>
            </w:rPr>
            <w:t>Mainstreaming Climate Change Risk Management in Development</w:t>
          </w:r>
        </w:p>
        <w:p w:rsidR="00334D70" w:rsidRPr="00334D70" w:rsidRDefault="00334D70" w:rsidP="004D145A">
          <w:pPr>
            <w:rPr>
              <w:b/>
              <w:sz w:val="40"/>
              <w:szCs w:val="40"/>
            </w:rPr>
          </w:pPr>
          <w:r w:rsidRPr="00334D70">
            <w:rPr>
              <w:b/>
              <w:sz w:val="40"/>
              <w:szCs w:val="40"/>
            </w:rPr>
            <w:t>1 Main Consultancy Package (44768-012)</w:t>
          </w:r>
        </w:p>
        <w:p w:rsidR="00334D70" w:rsidRPr="00334D70" w:rsidRDefault="00334D70" w:rsidP="004D145A">
          <w:pPr>
            <w:rPr>
              <w:b/>
            </w:rPr>
          </w:pPr>
        </w:p>
        <w:p w:rsidR="00334D70" w:rsidRPr="00334D70" w:rsidRDefault="006D347F" w:rsidP="004D145A">
          <w:pPr>
            <w:rPr>
              <w:b/>
              <w:sz w:val="36"/>
              <w:szCs w:val="36"/>
            </w:rPr>
          </w:pPr>
          <w:r>
            <w:rPr>
              <w:b/>
              <w:sz w:val="36"/>
              <w:szCs w:val="36"/>
            </w:rPr>
            <w:t>RIVER SAND MINING - BANKE</w:t>
          </w:r>
          <w:r w:rsidR="000416FA">
            <w:rPr>
              <w:b/>
              <w:sz w:val="36"/>
              <w:szCs w:val="36"/>
            </w:rPr>
            <w:t xml:space="preserve"> DISTRICT </w:t>
          </w:r>
          <w:r w:rsidR="007059D5">
            <w:rPr>
              <w:b/>
              <w:sz w:val="36"/>
              <w:szCs w:val="36"/>
            </w:rPr>
            <w:t>CASE STUDY</w:t>
          </w:r>
        </w:p>
        <w:p w:rsidR="00334D70" w:rsidRDefault="00334D70" w:rsidP="004D145A"/>
        <w:p w:rsidR="00334D70" w:rsidRDefault="00334D70" w:rsidP="004D145A"/>
        <w:p w:rsidR="00334D70" w:rsidRDefault="00334D70" w:rsidP="004D145A"/>
        <w:p w:rsidR="00334D70" w:rsidRDefault="00334D70" w:rsidP="004D145A"/>
        <w:tbl>
          <w:tblPr>
            <w:tblW w:w="0" w:type="auto"/>
            <w:tblLook w:val="04A0" w:firstRow="1" w:lastRow="0" w:firstColumn="1" w:lastColumn="0" w:noHBand="0" w:noVBand="1"/>
          </w:tblPr>
          <w:tblGrid>
            <w:gridCol w:w="2057"/>
            <w:gridCol w:w="6969"/>
          </w:tblGrid>
          <w:tr w:rsidR="00334D70" w:rsidTr="00334D70">
            <w:tc>
              <w:tcPr>
                <w:tcW w:w="2093" w:type="dxa"/>
              </w:tcPr>
              <w:p w:rsidR="00334D70" w:rsidRPr="00334D70" w:rsidRDefault="00334D70" w:rsidP="004D145A">
                <w:pPr>
                  <w:rPr>
                    <w:sz w:val="20"/>
                  </w:rPr>
                </w:pPr>
                <w:r w:rsidRPr="00334D70">
                  <w:rPr>
                    <w:sz w:val="20"/>
                  </w:rPr>
                  <w:t>Prepared by</w:t>
                </w:r>
              </w:p>
            </w:tc>
            <w:tc>
              <w:tcPr>
                <w:tcW w:w="7149" w:type="dxa"/>
              </w:tcPr>
              <w:p w:rsidR="00334D70" w:rsidRPr="00334D70" w:rsidRDefault="00334D70" w:rsidP="004D145A">
                <w:pPr>
                  <w:rPr>
                    <w:sz w:val="20"/>
                  </w:rPr>
                </w:pPr>
                <w:r w:rsidRPr="00334D70">
                  <w:rPr>
                    <w:sz w:val="20"/>
                  </w:rPr>
                  <w:t>ICEM – International Centre for Environmental Management</w:t>
                </w:r>
              </w:p>
              <w:p w:rsidR="00334D70" w:rsidRPr="00334D70" w:rsidRDefault="00334D70" w:rsidP="004D145A">
                <w:pPr>
                  <w:rPr>
                    <w:sz w:val="20"/>
                  </w:rPr>
                </w:pPr>
                <w:r w:rsidRPr="00334D70">
                  <w:rPr>
                    <w:sz w:val="20"/>
                  </w:rPr>
                  <w:t>METCON Consultants</w:t>
                </w:r>
              </w:p>
              <w:p w:rsidR="00334D70" w:rsidRDefault="00334D70" w:rsidP="004D145A">
                <w:pPr>
                  <w:rPr>
                    <w:sz w:val="20"/>
                  </w:rPr>
                </w:pPr>
                <w:r w:rsidRPr="00334D70">
                  <w:rPr>
                    <w:sz w:val="20"/>
                  </w:rPr>
                  <w:t>APTEC Consulting</w:t>
                </w:r>
              </w:p>
              <w:p w:rsidR="00334D70" w:rsidRPr="00334D70" w:rsidRDefault="00334D70" w:rsidP="004D145A">
                <w:pPr>
                  <w:rPr>
                    <w:sz w:val="20"/>
                  </w:rPr>
                </w:pPr>
              </w:p>
            </w:tc>
          </w:tr>
          <w:tr w:rsidR="00334D70" w:rsidTr="00334D70">
            <w:tc>
              <w:tcPr>
                <w:tcW w:w="2093" w:type="dxa"/>
              </w:tcPr>
              <w:p w:rsidR="00334D70" w:rsidRPr="00334D70" w:rsidRDefault="00334D70" w:rsidP="004D145A">
                <w:pPr>
                  <w:rPr>
                    <w:sz w:val="20"/>
                  </w:rPr>
                </w:pPr>
                <w:r w:rsidRPr="00334D70">
                  <w:rPr>
                    <w:sz w:val="20"/>
                  </w:rPr>
                  <w:t>Prepared for</w:t>
                </w:r>
              </w:p>
            </w:tc>
            <w:tc>
              <w:tcPr>
                <w:tcW w:w="7149" w:type="dxa"/>
              </w:tcPr>
              <w:p w:rsidR="00334D70" w:rsidRPr="00334D70" w:rsidRDefault="00036D2C" w:rsidP="00334D70">
                <w:pPr>
                  <w:rPr>
                    <w:sz w:val="20"/>
                  </w:rPr>
                </w:pPr>
                <w:r w:rsidRPr="00036D2C">
                  <w:rPr>
                    <w:sz w:val="20"/>
                  </w:rPr>
                  <w:t>Ministry of Science, Technology and Environment</w:t>
                </w:r>
                <w:r w:rsidR="00334D70" w:rsidRPr="00334D70">
                  <w:rPr>
                    <w:sz w:val="20"/>
                  </w:rPr>
                  <w:t>, Government of Nepal</w:t>
                </w:r>
              </w:p>
            </w:tc>
          </w:tr>
          <w:tr w:rsidR="00334D70" w:rsidTr="00334D70">
            <w:tc>
              <w:tcPr>
                <w:tcW w:w="2093" w:type="dxa"/>
              </w:tcPr>
              <w:p w:rsidR="00334D70" w:rsidRPr="00334D70" w:rsidRDefault="00334D70" w:rsidP="004D145A">
                <w:pPr>
                  <w:rPr>
                    <w:sz w:val="20"/>
                  </w:rPr>
                </w:pPr>
              </w:p>
            </w:tc>
            <w:tc>
              <w:tcPr>
                <w:tcW w:w="7149" w:type="dxa"/>
              </w:tcPr>
              <w:p w:rsidR="00334D70" w:rsidRPr="00334D70" w:rsidRDefault="00334D70" w:rsidP="004D145A">
                <w:pPr>
                  <w:rPr>
                    <w:sz w:val="20"/>
                  </w:rPr>
                </w:pPr>
                <w:r w:rsidRPr="00334D70">
                  <w:rPr>
                    <w:sz w:val="20"/>
                  </w:rPr>
                  <w:t>Environment Natural Resources and Agriculture Department, South Asia Department, Asian Development Bank</w:t>
                </w:r>
              </w:p>
            </w:tc>
          </w:tr>
          <w:tr w:rsidR="00334D70" w:rsidTr="00334D70">
            <w:tc>
              <w:tcPr>
                <w:tcW w:w="2093" w:type="dxa"/>
              </w:tcPr>
              <w:p w:rsidR="00334D70" w:rsidRDefault="00D55860" w:rsidP="004D145A">
                <w:r w:rsidRPr="00CC1448">
                  <w:rPr>
                    <w:sz w:val="20"/>
                  </w:rPr>
                  <w:t>Version</w:t>
                </w:r>
              </w:p>
            </w:tc>
            <w:tc>
              <w:tcPr>
                <w:tcW w:w="7149" w:type="dxa"/>
              </w:tcPr>
              <w:p w:rsidR="00334D70" w:rsidRDefault="00CC0BBC" w:rsidP="007059D5">
                <w:r>
                  <w:t xml:space="preserve">A </w:t>
                </w:r>
                <w:r w:rsidR="00983A61">
                  <w:t>(Final)</w:t>
                </w:r>
                <w:bookmarkStart w:id="0" w:name="_GoBack"/>
                <w:bookmarkEnd w:id="0"/>
              </w:p>
            </w:tc>
          </w:tr>
        </w:tbl>
        <w:p w:rsidR="009534BD" w:rsidRDefault="009534BD" w:rsidP="009534BD"/>
        <w:p w:rsidR="004D145A" w:rsidRPr="00015345" w:rsidRDefault="00F723C9" w:rsidP="009534BD">
          <w:pPr>
            <w:spacing w:line="276" w:lineRule="auto"/>
          </w:pPr>
        </w:p>
      </w:sdtContent>
    </w:sdt>
    <w:p w:rsidR="00640F68" w:rsidRPr="00015345" w:rsidRDefault="00640F68">
      <w:pPr>
        <w:spacing w:line="276" w:lineRule="auto"/>
        <w:rPr>
          <w:sz w:val="20"/>
        </w:rPr>
      </w:pPr>
    </w:p>
    <w:p w:rsidR="00D03F7A" w:rsidRPr="00015345" w:rsidRDefault="00D03F7A">
      <w:pPr>
        <w:spacing w:line="276" w:lineRule="auto"/>
        <w:sectPr w:rsidR="00D03F7A" w:rsidRPr="00015345" w:rsidSect="005A06A2">
          <w:headerReference w:type="default" r:id="rId12"/>
          <w:footerReference w:type="default" r:id="rId13"/>
          <w:pgSz w:w="11906" w:h="16838"/>
          <w:pgMar w:top="1440" w:right="1440" w:bottom="1440" w:left="1440" w:header="708" w:footer="708" w:gutter="0"/>
          <w:pgNumType w:fmt="lowerRoman"/>
          <w:cols w:space="708"/>
          <w:titlePg/>
          <w:docGrid w:linePitch="360"/>
        </w:sectPr>
      </w:pPr>
    </w:p>
    <w:sdt>
      <w:sdtPr>
        <w:rPr>
          <w:b w:val="0"/>
          <w:bCs w:val="0"/>
          <w:caps w:val="0"/>
          <w:color w:val="auto"/>
          <w:spacing w:val="0"/>
          <w:sz w:val="22"/>
          <w:szCs w:val="20"/>
        </w:rPr>
        <w:id w:val="29968859"/>
        <w:docPartObj>
          <w:docPartGallery w:val="Table of Contents"/>
          <w:docPartUnique/>
        </w:docPartObj>
      </w:sdtPr>
      <w:sdtEndPr/>
      <w:sdtContent>
        <w:p w:rsidR="007F02F8" w:rsidRDefault="007F02F8">
          <w:pPr>
            <w:pStyle w:val="TOCHeading"/>
          </w:pPr>
          <w:r>
            <w:t>Table of Contents</w:t>
          </w:r>
        </w:p>
        <w:p w:rsidR="007059D5" w:rsidRDefault="00B0559C">
          <w:pPr>
            <w:pStyle w:val="TOC1"/>
            <w:tabs>
              <w:tab w:val="left" w:pos="737"/>
              <w:tab w:val="right" w:leader="dot" w:pos="9016"/>
            </w:tabs>
            <w:rPr>
              <w:rFonts w:eastAsiaTheme="minorEastAsia"/>
              <w:b w:val="0"/>
              <w:caps w:val="0"/>
              <w:noProof/>
              <w:color w:val="auto"/>
              <w:szCs w:val="22"/>
              <w:lang w:eastAsia="en-AU" w:bidi="ar-SA"/>
            </w:rPr>
          </w:pPr>
          <w:r>
            <w:fldChar w:fldCharType="begin"/>
          </w:r>
          <w:r w:rsidR="007F02F8">
            <w:instrText xml:space="preserve"> TOC \o "1-3" \h \z \u </w:instrText>
          </w:r>
          <w:r>
            <w:fldChar w:fldCharType="separate"/>
          </w:r>
          <w:hyperlink w:anchor="_Toc445118338" w:history="1">
            <w:r w:rsidR="007059D5" w:rsidRPr="00624280">
              <w:rPr>
                <w:rStyle w:val="Hyperlink"/>
                <w:noProof/>
              </w:rPr>
              <w:t>1</w:t>
            </w:r>
            <w:r w:rsidR="007059D5">
              <w:rPr>
                <w:rFonts w:eastAsiaTheme="minorEastAsia"/>
                <w:b w:val="0"/>
                <w:caps w:val="0"/>
                <w:noProof/>
                <w:color w:val="auto"/>
                <w:szCs w:val="22"/>
                <w:lang w:eastAsia="en-AU" w:bidi="ar-SA"/>
              </w:rPr>
              <w:tab/>
            </w:r>
            <w:r w:rsidR="007059D5" w:rsidRPr="00624280">
              <w:rPr>
                <w:rStyle w:val="Hyperlink"/>
                <w:noProof/>
              </w:rPr>
              <w:t>Sand mining activities in the district</w:t>
            </w:r>
            <w:r w:rsidR="007059D5">
              <w:rPr>
                <w:noProof/>
                <w:webHidden/>
              </w:rPr>
              <w:tab/>
            </w:r>
            <w:r w:rsidR="007059D5">
              <w:rPr>
                <w:noProof/>
                <w:webHidden/>
              </w:rPr>
              <w:fldChar w:fldCharType="begin"/>
            </w:r>
            <w:r w:rsidR="007059D5">
              <w:rPr>
                <w:noProof/>
                <w:webHidden/>
              </w:rPr>
              <w:instrText xml:space="preserve"> PAGEREF _Toc445118338 \h </w:instrText>
            </w:r>
            <w:r w:rsidR="007059D5">
              <w:rPr>
                <w:noProof/>
                <w:webHidden/>
              </w:rPr>
            </w:r>
            <w:r w:rsidR="007059D5">
              <w:rPr>
                <w:noProof/>
                <w:webHidden/>
              </w:rPr>
              <w:fldChar w:fldCharType="separate"/>
            </w:r>
            <w:r w:rsidR="007059D5">
              <w:rPr>
                <w:noProof/>
                <w:webHidden/>
              </w:rPr>
              <w:t>2</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39" w:history="1">
            <w:r w:rsidR="007059D5" w:rsidRPr="00624280">
              <w:rPr>
                <w:rStyle w:val="Hyperlink"/>
                <w:noProof/>
              </w:rPr>
              <w:t>1.1</w:t>
            </w:r>
            <w:r w:rsidR="007059D5">
              <w:rPr>
                <w:rFonts w:eastAsiaTheme="minorEastAsia"/>
                <w:noProof/>
                <w:szCs w:val="22"/>
                <w:lang w:eastAsia="en-AU" w:bidi="ar-SA"/>
              </w:rPr>
              <w:tab/>
            </w:r>
            <w:r w:rsidR="007059D5" w:rsidRPr="00624280">
              <w:rPr>
                <w:rStyle w:val="Hyperlink"/>
                <w:noProof/>
              </w:rPr>
              <w:t>District sector master plan</w:t>
            </w:r>
            <w:r w:rsidR="007059D5">
              <w:rPr>
                <w:noProof/>
                <w:webHidden/>
              </w:rPr>
              <w:tab/>
            </w:r>
            <w:r w:rsidR="007059D5">
              <w:rPr>
                <w:noProof/>
                <w:webHidden/>
              </w:rPr>
              <w:fldChar w:fldCharType="begin"/>
            </w:r>
            <w:r w:rsidR="007059D5">
              <w:rPr>
                <w:noProof/>
                <w:webHidden/>
              </w:rPr>
              <w:instrText xml:space="preserve"> PAGEREF _Toc445118339 \h </w:instrText>
            </w:r>
            <w:r w:rsidR="007059D5">
              <w:rPr>
                <w:noProof/>
                <w:webHidden/>
              </w:rPr>
            </w:r>
            <w:r w:rsidR="007059D5">
              <w:rPr>
                <w:noProof/>
                <w:webHidden/>
              </w:rPr>
              <w:fldChar w:fldCharType="separate"/>
            </w:r>
            <w:r w:rsidR="007059D5">
              <w:rPr>
                <w:noProof/>
                <w:webHidden/>
              </w:rPr>
              <w:t>2</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0" w:history="1">
            <w:r w:rsidR="007059D5" w:rsidRPr="00624280">
              <w:rPr>
                <w:rStyle w:val="Hyperlink"/>
                <w:noProof/>
              </w:rPr>
              <w:t>1.2</w:t>
            </w:r>
            <w:r w:rsidR="007059D5">
              <w:rPr>
                <w:rFonts w:eastAsiaTheme="minorEastAsia"/>
                <w:noProof/>
                <w:szCs w:val="22"/>
                <w:lang w:eastAsia="en-AU" w:bidi="ar-SA"/>
              </w:rPr>
              <w:tab/>
            </w:r>
            <w:r w:rsidR="007059D5" w:rsidRPr="00624280">
              <w:rPr>
                <w:rStyle w:val="Hyperlink"/>
                <w:noProof/>
              </w:rPr>
              <w:t>Sector budgeting and staffing</w:t>
            </w:r>
            <w:r w:rsidR="007059D5">
              <w:rPr>
                <w:noProof/>
                <w:webHidden/>
              </w:rPr>
              <w:tab/>
            </w:r>
            <w:r w:rsidR="007059D5">
              <w:rPr>
                <w:noProof/>
                <w:webHidden/>
              </w:rPr>
              <w:fldChar w:fldCharType="begin"/>
            </w:r>
            <w:r w:rsidR="007059D5">
              <w:rPr>
                <w:noProof/>
                <w:webHidden/>
              </w:rPr>
              <w:instrText xml:space="preserve"> PAGEREF _Toc445118340 \h </w:instrText>
            </w:r>
            <w:r w:rsidR="007059D5">
              <w:rPr>
                <w:noProof/>
                <w:webHidden/>
              </w:rPr>
            </w:r>
            <w:r w:rsidR="007059D5">
              <w:rPr>
                <w:noProof/>
                <w:webHidden/>
              </w:rPr>
              <w:fldChar w:fldCharType="separate"/>
            </w:r>
            <w:r w:rsidR="007059D5">
              <w:rPr>
                <w:noProof/>
                <w:webHidden/>
              </w:rPr>
              <w:t>2</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1" w:history="1">
            <w:r w:rsidR="007059D5" w:rsidRPr="00624280">
              <w:rPr>
                <w:rStyle w:val="Hyperlink"/>
                <w:noProof/>
              </w:rPr>
              <w:t>1.3</w:t>
            </w:r>
            <w:r w:rsidR="007059D5">
              <w:rPr>
                <w:rFonts w:eastAsiaTheme="minorEastAsia"/>
                <w:noProof/>
                <w:szCs w:val="22"/>
                <w:lang w:eastAsia="en-AU" w:bidi="ar-SA"/>
              </w:rPr>
              <w:tab/>
            </w:r>
            <w:r w:rsidR="007059D5" w:rsidRPr="00624280">
              <w:rPr>
                <w:rStyle w:val="Hyperlink"/>
                <w:noProof/>
              </w:rPr>
              <w:t>Location of sand mining activities</w:t>
            </w:r>
            <w:r w:rsidR="007059D5">
              <w:rPr>
                <w:noProof/>
                <w:webHidden/>
              </w:rPr>
              <w:tab/>
            </w:r>
            <w:r w:rsidR="007059D5">
              <w:rPr>
                <w:noProof/>
                <w:webHidden/>
              </w:rPr>
              <w:fldChar w:fldCharType="begin"/>
            </w:r>
            <w:r w:rsidR="007059D5">
              <w:rPr>
                <w:noProof/>
                <w:webHidden/>
              </w:rPr>
              <w:instrText xml:space="preserve"> PAGEREF _Toc445118341 \h </w:instrText>
            </w:r>
            <w:r w:rsidR="007059D5">
              <w:rPr>
                <w:noProof/>
                <w:webHidden/>
              </w:rPr>
            </w:r>
            <w:r w:rsidR="007059D5">
              <w:rPr>
                <w:noProof/>
                <w:webHidden/>
              </w:rPr>
              <w:fldChar w:fldCharType="separate"/>
            </w:r>
            <w:r w:rsidR="007059D5">
              <w:rPr>
                <w:noProof/>
                <w:webHidden/>
              </w:rPr>
              <w:t>2</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2" w:history="1">
            <w:r w:rsidR="007059D5" w:rsidRPr="00624280">
              <w:rPr>
                <w:rStyle w:val="Hyperlink"/>
                <w:noProof/>
              </w:rPr>
              <w:t>1.4</w:t>
            </w:r>
            <w:r w:rsidR="007059D5">
              <w:rPr>
                <w:rFonts w:eastAsiaTheme="minorEastAsia"/>
                <w:noProof/>
                <w:szCs w:val="22"/>
                <w:lang w:eastAsia="en-AU" w:bidi="ar-SA"/>
              </w:rPr>
              <w:tab/>
            </w:r>
            <w:r w:rsidR="007059D5" w:rsidRPr="00624280">
              <w:rPr>
                <w:rStyle w:val="Hyperlink"/>
                <w:noProof/>
              </w:rPr>
              <w:t>Sector trends and issues</w:t>
            </w:r>
            <w:r w:rsidR="007059D5">
              <w:rPr>
                <w:noProof/>
                <w:webHidden/>
              </w:rPr>
              <w:tab/>
            </w:r>
            <w:r w:rsidR="007059D5">
              <w:rPr>
                <w:noProof/>
                <w:webHidden/>
              </w:rPr>
              <w:fldChar w:fldCharType="begin"/>
            </w:r>
            <w:r w:rsidR="007059D5">
              <w:rPr>
                <w:noProof/>
                <w:webHidden/>
              </w:rPr>
              <w:instrText xml:space="preserve"> PAGEREF _Toc445118342 \h </w:instrText>
            </w:r>
            <w:r w:rsidR="007059D5">
              <w:rPr>
                <w:noProof/>
                <w:webHidden/>
              </w:rPr>
            </w:r>
            <w:r w:rsidR="007059D5">
              <w:rPr>
                <w:noProof/>
                <w:webHidden/>
              </w:rPr>
              <w:fldChar w:fldCharType="separate"/>
            </w:r>
            <w:r w:rsidR="007059D5">
              <w:rPr>
                <w:noProof/>
                <w:webHidden/>
              </w:rPr>
              <w:t>2</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3" w:history="1">
            <w:r w:rsidR="007059D5" w:rsidRPr="00624280">
              <w:rPr>
                <w:rStyle w:val="Hyperlink"/>
                <w:noProof/>
              </w:rPr>
              <w:t>1.5</w:t>
            </w:r>
            <w:r w:rsidR="007059D5">
              <w:rPr>
                <w:rFonts w:eastAsiaTheme="minorEastAsia"/>
                <w:noProof/>
                <w:szCs w:val="22"/>
                <w:lang w:eastAsia="en-AU" w:bidi="ar-SA"/>
              </w:rPr>
              <w:tab/>
            </w:r>
            <w:r w:rsidR="007059D5" w:rsidRPr="00624280">
              <w:rPr>
                <w:rStyle w:val="Hyperlink"/>
                <w:noProof/>
              </w:rPr>
              <w:t>Past extremes in the district</w:t>
            </w:r>
            <w:r w:rsidR="007059D5">
              <w:rPr>
                <w:noProof/>
                <w:webHidden/>
              </w:rPr>
              <w:tab/>
            </w:r>
            <w:r w:rsidR="007059D5">
              <w:rPr>
                <w:noProof/>
                <w:webHidden/>
              </w:rPr>
              <w:fldChar w:fldCharType="begin"/>
            </w:r>
            <w:r w:rsidR="007059D5">
              <w:rPr>
                <w:noProof/>
                <w:webHidden/>
              </w:rPr>
              <w:instrText xml:space="preserve"> PAGEREF _Toc445118343 \h </w:instrText>
            </w:r>
            <w:r w:rsidR="007059D5">
              <w:rPr>
                <w:noProof/>
                <w:webHidden/>
              </w:rPr>
            </w:r>
            <w:r w:rsidR="007059D5">
              <w:rPr>
                <w:noProof/>
                <w:webHidden/>
              </w:rPr>
              <w:fldChar w:fldCharType="separate"/>
            </w:r>
            <w:r w:rsidR="007059D5">
              <w:rPr>
                <w:noProof/>
                <w:webHidden/>
              </w:rPr>
              <w:t>3</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4" w:history="1">
            <w:r w:rsidR="007059D5" w:rsidRPr="00624280">
              <w:rPr>
                <w:rStyle w:val="Hyperlink"/>
                <w:noProof/>
              </w:rPr>
              <w:t>1.6</w:t>
            </w:r>
            <w:r w:rsidR="007059D5">
              <w:rPr>
                <w:rFonts w:eastAsiaTheme="minorEastAsia"/>
                <w:noProof/>
                <w:szCs w:val="22"/>
                <w:lang w:eastAsia="en-AU" w:bidi="ar-SA"/>
              </w:rPr>
              <w:tab/>
            </w:r>
            <w:r w:rsidR="007059D5" w:rsidRPr="00624280">
              <w:rPr>
                <w:rStyle w:val="Hyperlink"/>
                <w:noProof/>
              </w:rPr>
              <w:t>Linkages to other sectors</w:t>
            </w:r>
            <w:r w:rsidR="007059D5">
              <w:rPr>
                <w:noProof/>
                <w:webHidden/>
              </w:rPr>
              <w:tab/>
            </w:r>
            <w:r w:rsidR="007059D5">
              <w:rPr>
                <w:noProof/>
                <w:webHidden/>
              </w:rPr>
              <w:fldChar w:fldCharType="begin"/>
            </w:r>
            <w:r w:rsidR="007059D5">
              <w:rPr>
                <w:noProof/>
                <w:webHidden/>
              </w:rPr>
              <w:instrText xml:space="preserve"> PAGEREF _Toc445118344 \h </w:instrText>
            </w:r>
            <w:r w:rsidR="007059D5">
              <w:rPr>
                <w:noProof/>
                <w:webHidden/>
              </w:rPr>
            </w:r>
            <w:r w:rsidR="007059D5">
              <w:rPr>
                <w:noProof/>
                <w:webHidden/>
              </w:rPr>
              <w:fldChar w:fldCharType="separate"/>
            </w:r>
            <w:r w:rsidR="007059D5">
              <w:rPr>
                <w:noProof/>
                <w:webHidden/>
              </w:rPr>
              <w:t>4</w:t>
            </w:r>
            <w:r w:rsidR="007059D5">
              <w:rPr>
                <w:noProof/>
                <w:webHidden/>
              </w:rPr>
              <w:fldChar w:fldCharType="end"/>
            </w:r>
          </w:hyperlink>
        </w:p>
        <w:p w:rsidR="007059D5" w:rsidRDefault="00F723C9">
          <w:pPr>
            <w:pStyle w:val="TOC1"/>
            <w:tabs>
              <w:tab w:val="left" w:pos="737"/>
              <w:tab w:val="right" w:leader="dot" w:pos="9016"/>
            </w:tabs>
            <w:rPr>
              <w:rFonts w:eastAsiaTheme="minorEastAsia"/>
              <w:b w:val="0"/>
              <w:caps w:val="0"/>
              <w:noProof/>
              <w:color w:val="auto"/>
              <w:szCs w:val="22"/>
              <w:lang w:eastAsia="en-AU" w:bidi="ar-SA"/>
            </w:rPr>
          </w:pPr>
          <w:hyperlink w:anchor="_Toc445118345" w:history="1">
            <w:r w:rsidR="007059D5" w:rsidRPr="00624280">
              <w:rPr>
                <w:rStyle w:val="Hyperlink"/>
                <w:noProof/>
              </w:rPr>
              <w:t>2</w:t>
            </w:r>
            <w:r w:rsidR="007059D5">
              <w:rPr>
                <w:rFonts w:eastAsiaTheme="minorEastAsia"/>
                <w:b w:val="0"/>
                <w:caps w:val="0"/>
                <w:noProof/>
                <w:color w:val="auto"/>
                <w:szCs w:val="22"/>
                <w:lang w:eastAsia="en-AU" w:bidi="ar-SA"/>
              </w:rPr>
              <w:tab/>
            </w:r>
            <w:r w:rsidR="007059D5" w:rsidRPr="00624280">
              <w:rPr>
                <w:rStyle w:val="Hyperlink"/>
                <w:noProof/>
              </w:rPr>
              <w:t>Review of impacts of sand mining in the district</w:t>
            </w:r>
            <w:r w:rsidR="007059D5">
              <w:rPr>
                <w:noProof/>
                <w:webHidden/>
              </w:rPr>
              <w:tab/>
            </w:r>
            <w:r w:rsidR="007059D5">
              <w:rPr>
                <w:noProof/>
                <w:webHidden/>
              </w:rPr>
              <w:fldChar w:fldCharType="begin"/>
            </w:r>
            <w:r w:rsidR="007059D5">
              <w:rPr>
                <w:noProof/>
                <w:webHidden/>
              </w:rPr>
              <w:instrText xml:space="preserve"> PAGEREF _Toc445118345 \h </w:instrText>
            </w:r>
            <w:r w:rsidR="007059D5">
              <w:rPr>
                <w:noProof/>
                <w:webHidden/>
              </w:rPr>
            </w:r>
            <w:r w:rsidR="007059D5">
              <w:rPr>
                <w:noProof/>
                <w:webHidden/>
              </w:rPr>
              <w:fldChar w:fldCharType="separate"/>
            </w:r>
            <w:r w:rsidR="007059D5">
              <w:rPr>
                <w:noProof/>
                <w:webHidden/>
              </w:rPr>
              <w:t>4</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6" w:history="1">
            <w:r w:rsidR="007059D5" w:rsidRPr="00624280">
              <w:rPr>
                <w:rStyle w:val="Hyperlink"/>
                <w:noProof/>
              </w:rPr>
              <w:t>2.1</w:t>
            </w:r>
            <w:r w:rsidR="007059D5">
              <w:rPr>
                <w:rFonts w:eastAsiaTheme="minorEastAsia"/>
                <w:noProof/>
                <w:szCs w:val="22"/>
                <w:lang w:eastAsia="en-AU" w:bidi="ar-SA"/>
              </w:rPr>
              <w:tab/>
            </w:r>
            <w:r w:rsidR="007059D5" w:rsidRPr="00624280">
              <w:rPr>
                <w:rStyle w:val="Hyperlink"/>
                <w:noProof/>
              </w:rPr>
              <w:t>Affected infrastructure</w:t>
            </w:r>
            <w:r w:rsidR="007059D5">
              <w:rPr>
                <w:noProof/>
                <w:webHidden/>
              </w:rPr>
              <w:tab/>
            </w:r>
            <w:r w:rsidR="007059D5">
              <w:rPr>
                <w:noProof/>
                <w:webHidden/>
              </w:rPr>
              <w:fldChar w:fldCharType="begin"/>
            </w:r>
            <w:r w:rsidR="007059D5">
              <w:rPr>
                <w:noProof/>
                <w:webHidden/>
              </w:rPr>
              <w:instrText xml:space="preserve"> PAGEREF _Toc445118346 \h </w:instrText>
            </w:r>
            <w:r w:rsidR="007059D5">
              <w:rPr>
                <w:noProof/>
                <w:webHidden/>
              </w:rPr>
            </w:r>
            <w:r w:rsidR="007059D5">
              <w:rPr>
                <w:noProof/>
                <w:webHidden/>
              </w:rPr>
              <w:fldChar w:fldCharType="separate"/>
            </w:r>
            <w:r w:rsidR="007059D5">
              <w:rPr>
                <w:noProof/>
                <w:webHidden/>
              </w:rPr>
              <w:t>4</w:t>
            </w:r>
            <w:r w:rsidR="007059D5">
              <w:rPr>
                <w:noProof/>
                <w:webHidden/>
              </w:rPr>
              <w:fldChar w:fldCharType="end"/>
            </w:r>
          </w:hyperlink>
        </w:p>
        <w:p w:rsidR="007059D5" w:rsidRDefault="00F723C9">
          <w:pPr>
            <w:pStyle w:val="TOC2"/>
            <w:tabs>
              <w:tab w:val="left" w:pos="1320"/>
              <w:tab w:val="right" w:leader="dot" w:pos="9016"/>
            </w:tabs>
            <w:rPr>
              <w:rFonts w:eastAsiaTheme="minorEastAsia"/>
              <w:noProof/>
              <w:szCs w:val="22"/>
              <w:lang w:eastAsia="en-AU" w:bidi="ar-SA"/>
            </w:rPr>
          </w:pPr>
          <w:hyperlink w:anchor="_Toc445118347" w:history="1">
            <w:r w:rsidR="007059D5" w:rsidRPr="00624280">
              <w:rPr>
                <w:rStyle w:val="Hyperlink"/>
                <w:noProof/>
              </w:rPr>
              <w:t>2.2</w:t>
            </w:r>
            <w:r w:rsidR="007059D5">
              <w:rPr>
                <w:rFonts w:eastAsiaTheme="minorEastAsia"/>
                <w:noProof/>
                <w:szCs w:val="22"/>
                <w:lang w:eastAsia="en-AU" w:bidi="ar-SA"/>
              </w:rPr>
              <w:tab/>
            </w:r>
            <w:r w:rsidR="007059D5" w:rsidRPr="00624280">
              <w:rPr>
                <w:rStyle w:val="Hyperlink"/>
                <w:noProof/>
              </w:rPr>
              <w:t>Past adaptation responses</w:t>
            </w:r>
            <w:r w:rsidR="007059D5">
              <w:rPr>
                <w:noProof/>
                <w:webHidden/>
              </w:rPr>
              <w:tab/>
            </w:r>
            <w:r w:rsidR="007059D5">
              <w:rPr>
                <w:noProof/>
                <w:webHidden/>
              </w:rPr>
              <w:fldChar w:fldCharType="begin"/>
            </w:r>
            <w:r w:rsidR="007059D5">
              <w:rPr>
                <w:noProof/>
                <w:webHidden/>
              </w:rPr>
              <w:instrText xml:space="preserve"> PAGEREF _Toc445118347 \h </w:instrText>
            </w:r>
            <w:r w:rsidR="007059D5">
              <w:rPr>
                <w:noProof/>
                <w:webHidden/>
              </w:rPr>
            </w:r>
            <w:r w:rsidR="007059D5">
              <w:rPr>
                <w:noProof/>
                <w:webHidden/>
              </w:rPr>
              <w:fldChar w:fldCharType="separate"/>
            </w:r>
            <w:r w:rsidR="007059D5">
              <w:rPr>
                <w:noProof/>
                <w:webHidden/>
              </w:rPr>
              <w:t>7</w:t>
            </w:r>
            <w:r w:rsidR="007059D5">
              <w:rPr>
                <w:noProof/>
                <w:webHidden/>
              </w:rPr>
              <w:fldChar w:fldCharType="end"/>
            </w:r>
          </w:hyperlink>
        </w:p>
        <w:p w:rsidR="007059D5" w:rsidRDefault="00F723C9">
          <w:pPr>
            <w:pStyle w:val="TOC1"/>
            <w:tabs>
              <w:tab w:val="left" w:pos="737"/>
              <w:tab w:val="right" w:leader="dot" w:pos="9016"/>
            </w:tabs>
            <w:rPr>
              <w:rFonts w:eastAsiaTheme="minorEastAsia"/>
              <w:b w:val="0"/>
              <w:caps w:val="0"/>
              <w:noProof/>
              <w:color w:val="auto"/>
              <w:szCs w:val="22"/>
              <w:lang w:eastAsia="en-AU" w:bidi="ar-SA"/>
            </w:rPr>
          </w:pPr>
          <w:hyperlink w:anchor="_Toc445118348" w:history="1">
            <w:r w:rsidR="007059D5" w:rsidRPr="00624280">
              <w:rPr>
                <w:rStyle w:val="Hyperlink"/>
                <w:noProof/>
              </w:rPr>
              <w:t>3</w:t>
            </w:r>
            <w:r w:rsidR="007059D5">
              <w:rPr>
                <w:rFonts w:eastAsiaTheme="minorEastAsia"/>
                <w:b w:val="0"/>
                <w:caps w:val="0"/>
                <w:noProof/>
                <w:color w:val="auto"/>
                <w:szCs w:val="22"/>
                <w:lang w:eastAsia="en-AU" w:bidi="ar-SA"/>
              </w:rPr>
              <w:tab/>
            </w:r>
            <w:r w:rsidR="007059D5" w:rsidRPr="00624280">
              <w:rPr>
                <w:rStyle w:val="Hyperlink"/>
                <w:noProof/>
              </w:rPr>
              <w:t>Recommendations for improved management of sand mining</w:t>
            </w:r>
            <w:r w:rsidR="007059D5">
              <w:rPr>
                <w:noProof/>
                <w:webHidden/>
              </w:rPr>
              <w:tab/>
            </w:r>
            <w:r w:rsidR="007059D5">
              <w:rPr>
                <w:noProof/>
                <w:webHidden/>
              </w:rPr>
              <w:fldChar w:fldCharType="begin"/>
            </w:r>
            <w:r w:rsidR="007059D5">
              <w:rPr>
                <w:noProof/>
                <w:webHidden/>
              </w:rPr>
              <w:instrText xml:space="preserve"> PAGEREF _Toc445118348 \h </w:instrText>
            </w:r>
            <w:r w:rsidR="007059D5">
              <w:rPr>
                <w:noProof/>
                <w:webHidden/>
              </w:rPr>
            </w:r>
            <w:r w:rsidR="007059D5">
              <w:rPr>
                <w:noProof/>
                <w:webHidden/>
              </w:rPr>
              <w:fldChar w:fldCharType="separate"/>
            </w:r>
            <w:r w:rsidR="007059D5">
              <w:rPr>
                <w:noProof/>
                <w:webHidden/>
              </w:rPr>
              <w:t>8</w:t>
            </w:r>
            <w:r w:rsidR="007059D5">
              <w:rPr>
                <w:noProof/>
                <w:webHidden/>
              </w:rPr>
              <w:fldChar w:fldCharType="end"/>
            </w:r>
          </w:hyperlink>
        </w:p>
        <w:p w:rsidR="007059D5" w:rsidRDefault="00F723C9">
          <w:pPr>
            <w:pStyle w:val="TOC1"/>
            <w:tabs>
              <w:tab w:val="right" w:leader="dot" w:pos="9016"/>
            </w:tabs>
            <w:rPr>
              <w:rFonts w:eastAsiaTheme="minorEastAsia"/>
              <w:b w:val="0"/>
              <w:caps w:val="0"/>
              <w:noProof/>
              <w:color w:val="auto"/>
              <w:szCs w:val="22"/>
              <w:lang w:eastAsia="en-AU" w:bidi="ar-SA"/>
            </w:rPr>
          </w:pPr>
          <w:hyperlink w:anchor="_Toc445118349" w:history="1">
            <w:r w:rsidR="007059D5" w:rsidRPr="00624280">
              <w:rPr>
                <w:rStyle w:val="Hyperlink"/>
                <w:noProof/>
              </w:rPr>
              <w:t>Annex A: Completed district office pro forma</w:t>
            </w:r>
            <w:r w:rsidR="007059D5">
              <w:rPr>
                <w:noProof/>
                <w:webHidden/>
              </w:rPr>
              <w:tab/>
            </w:r>
            <w:r w:rsidR="007059D5">
              <w:rPr>
                <w:noProof/>
                <w:webHidden/>
              </w:rPr>
              <w:fldChar w:fldCharType="begin"/>
            </w:r>
            <w:r w:rsidR="007059D5">
              <w:rPr>
                <w:noProof/>
                <w:webHidden/>
              </w:rPr>
              <w:instrText xml:space="preserve"> PAGEREF _Toc445118349 \h </w:instrText>
            </w:r>
            <w:r w:rsidR="007059D5">
              <w:rPr>
                <w:noProof/>
                <w:webHidden/>
              </w:rPr>
            </w:r>
            <w:r w:rsidR="007059D5">
              <w:rPr>
                <w:noProof/>
                <w:webHidden/>
              </w:rPr>
              <w:fldChar w:fldCharType="separate"/>
            </w:r>
            <w:r w:rsidR="007059D5">
              <w:rPr>
                <w:noProof/>
                <w:webHidden/>
              </w:rPr>
              <w:t>10</w:t>
            </w:r>
            <w:r w:rsidR="007059D5">
              <w:rPr>
                <w:noProof/>
                <w:webHidden/>
              </w:rPr>
              <w:fldChar w:fldCharType="end"/>
            </w:r>
          </w:hyperlink>
        </w:p>
        <w:p w:rsidR="00F962C9" w:rsidRDefault="00B0559C" w:rsidP="00F962C9">
          <w:r>
            <w:fldChar w:fldCharType="end"/>
          </w:r>
        </w:p>
      </w:sdtContent>
    </w:sdt>
    <w:p w:rsidR="003045DB" w:rsidRDefault="003045DB">
      <w:pPr>
        <w:spacing w:before="200" w:line="276" w:lineRule="auto"/>
        <w:jc w:val="left"/>
        <w:rPr>
          <w:lang w:val="en-US"/>
        </w:rPr>
      </w:pPr>
      <w:r>
        <w:rPr>
          <w:lang w:val="en-US"/>
        </w:rPr>
        <w:br w:type="page"/>
      </w:r>
    </w:p>
    <w:p w:rsidR="003045DB" w:rsidRDefault="00483980" w:rsidP="00EF6672">
      <w:pPr>
        <w:pStyle w:val="Heading1"/>
      </w:pPr>
      <w:bookmarkStart w:id="1" w:name="_Toc445118338"/>
      <w:r>
        <w:lastRenderedPageBreak/>
        <w:t>Sand mining activities in the</w:t>
      </w:r>
      <w:r w:rsidR="003045DB">
        <w:t xml:space="preserve"> </w:t>
      </w:r>
      <w:r w:rsidR="003045DB" w:rsidRPr="00EF6672">
        <w:t>district</w:t>
      </w:r>
      <w:bookmarkEnd w:id="1"/>
    </w:p>
    <w:p w:rsidR="003045DB" w:rsidRDefault="003045DB" w:rsidP="00483980">
      <w:pPr>
        <w:pStyle w:val="Heading2"/>
        <w:spacing w:after="120"/>
      </w:pPr>
      <w:bookmarkStart w:id="2" w:name="_Toc445118339"/>
      <w:r>
        <w:t xml:space="preserve">District </w:t>
      </w:r>
      <w:r w:rsidRPr="00EF6672">
        <w:t>sector</w:t>
      </w:r>
      <w:r>
        <w:t xml:space="preserve"> master plan</w:t>
      </w:r>
      <w:bookmarkEnd w:id="2"/>
    </w:p>
    <w:p w:rsidR="003045DB" w:rsidRDefault="00C73E8A" w:rsidP="003045DB">
      <w:pPr>
        <w:rPr>
          <w:lang w:val="en-US"/>
        </w:rPr>
      </w:pPr>
      <w:r>
        <w:rPr>
          <w:lang w:val="en-US"/>
        </w:rPr>
        <w:t xml:space="preserve">The </w:t>
      </w:r>
      <w:proofErr w:type="spellStart"/>
      <w:r>
        <w:rPr>
          <w:lang w:val="en-US"/>
        </w:rPr>
        <w:t>Banke</w:t>
      </w:r>
      <w:proofErr w:type="spellEnd"/>
      <w:r>
        <w:rPr>
          <w:lang w:val="en-US"/>
        </w:rPr>
        <w:t xml:space="preserve"> district has no master plan in </w:t>
      </w:r>
      <w:r w:rsidR="008816A7">
        <w:rPr>
          <w:lang w:val="en-US"/>
        </w:rPr>
        <w:t xml:space="preserve">place for river </w:t>
      </w:r>
      <w:r>
        <w:rPr>
          <w:lang w:val="en-US"/>
        </w:rPr>
        <w:t xml:space="preserve">sand mining sector. </w:t>
      </w:r>
      <w:r w:rsidR="00156C28">
        <w:rPr>
          <w:lang w:val="en-US"/>
        </w:rPr>
        <w:t>The location of the sand mines and the v</w:t>
      </w:r>
      <w:r w:rsidR="00F50257">
        <w:rPr>
          <w:lang w:val="en-US"/>
        </w:rPr>
        <w:t>olume of extractable sand vary</w:t>
      </w:r>
      <w:r w:rsidR="008816A7">
        <w:rPr>
          <w:lang w:val="en-US"/>
        </w:rPr>
        <w:t xml:space="preserve"> each year</w:t>
      </w:r>
      <w:r w:rsidR="00156C28">
        <w:rPr>
          <w:lang w:val="en-US"/>
        </w:rPr>
        <w:t xml:space="preserve"> depending on the sediment load in the rivers and velocity of flow at different river sections.</w:t>
      </w:r>
    </w:p>
    <w:p w:rsidR="003045DB" w:rsidRDefault="003045DB" w:rsidP="00483980">
      <w:pPr>
        <w:pStyle w:val="Heading2"/>
        <w:spacing w:after="120"/>
      </w:pPr>
      <w:bookmarkStart w:id="3" w:name="_Toc445118340"/>
      <w:r w:rsidRPr="00322832">
        <w:t>Sector budgeting and staffing</w:t>
      </w:r>
      <w:bookmarkEnd w:id="3"/>
    </w:p>
    <w:p w:rsidR="003045DB" w:rsidRDefault="008816A7" w:rsidP="003045DB">
      <w:pPr>
        <w:rPr>
          <w:lang w:val="en-US"/>
        </w:rPr>
      </w:pPr>
      <w:r>
        <w:rPr>
          <w:lang w:val="en-US"/>
        </w:rPr>
        <w:t>There is n</w:t>
      </w:r>
      <w:r w:rsidR="00265478">
        <w:rPr>
          <w:lang w:val="en-US"/>
        </w:rPr>
        <w:t>o specific budg</w:t>
      </w:r>
      <w:r>
        <w:rPr>
          <w:lang w:val="en-US"/>
        </w:rPr>
        <w:t xml:space="preserve">et </w:t>
      </w:r>
      <w:r w:rsidR="00265478">
        <w:rPr>
          <w:lang w:val="en-US"/>
        </w:rPr>
        <w:t xml:space="preserve">allocated for this sector. The budget </w:t>
      </w:r>
      <w:r>
        <w:rPr>
          <w:lang w:val="en-US"/>
        </w:rPr>
        <w:t>for</w:t>
      </w:r>
      <w:r w:rsidR="00265478">
        <w:rPr>
          <w:lang w:val="en-US"/>
        </w:rPr>
        <w:t xml:space="preserve"> </w:t>
      </w:r>
      <w:r>
        <w:rPr>
          <w:lang w:val="en-US"/>
        </w:rPr>
        <w:t xml:space="preserve">activities related indirectly to sand mining such as </w:t>
      </w:r>
      <w:r w:rsidR="00265478">
        <w:rPr>
          <w:lang w:val="en-US"/>
        </w:rPr>
        <w:t>river training, watershed management, embankment and river bank erosion protection</w:t>
      </w:r>
      <w:r>
        <w:rPr>
          <w:lang w:val="en-US"/>
        </w:rPr>
        <w:t xml:space="preserve"> </w:t>
      </w:r>
      <w:r w:rsidR="00265478">
        <w:rPr>
          <w:lang w:val="en-US"/>
        </w:rPr>
        <w:t>are kept under the activities of DWIDP Division Office Number 6.</w:t>
      </w:r>
    </w:p>
    <w:p w:rsidR="003045DB" w:rsidRDefault="00265478" w:rsidP="003045DB">
      <w:pPr>
        <w:rPr>
          <w:lang w:val="en-US"/>
        </w:rPr>
      </w:pPr>
      <w:r>
        <w:rPr>
          <w:lang w:val="en-US"/>
        </w:rPr>
        <w:t xml:space="preserve">The </w:t>
      </w:r>
      <w:r w:rsidR="002813E3">
        <w:rPr>
          <w:lang w:val="en-US"/>
        </w:rPr>
        <w:t>District Development Committee (</w:t>
      </w:r>
      <w:r>
        <w:rPr>
          <w:lang w:val="en-US"/>
        </w:rPr>
        <w:t>DDC</w:t>
      </w:r>
      <w:r w:rsidR="002813E3">
        <w:rPr>
          <w:lang w:val="en-US"/>
        </w:rPr>
        <w:t>)</w:t>
      </w:r>
      <w:r>
        <w:rPr>
          <w:lang w:val="en-US"/>
        </w:rPr>
        <w:t xml:space="preserve"> is responsible for monitoring sand mining activities in the district. The </w:t>
      </w:r>
      <w:proofErr w:type="spellStart"/>
      <w:r w:rsidR="0079242A">
        <w:rPr>
          <w:lang w:val="en-US"/>
        </w:rPr>
        <w:t>Banke’s</w:t>
      </w:r>
      <w:proofErr w:type="spellEnd"/>
      <w:r w:rsidR="0079242A">
        <w:rPr>
          <w:lang w:val="en-US"/>
        </w:rPr>
        <w:t xml:space="preserve"> </w:t>
      </w:r>
      <w:r>
        <w:rPr>
          <w:lang w:val="en-US"/>
        </w:rPr>
        <w:t xml:space="preserve">DDC has not assigned anyone </w:t>
      </w:r>
      <w:r w:rsidR="00A75566">
        <w:rPr>
          <w:lang w:val="en-US"/>
        </w:rPr>
        <w:t>s</w:t>
      </w:r>
      <w:r>
        <w:rPr>
          <w:lang w:val="en-US"/>
        </w:rPr>
        <w:t xml:space="preserve">pecifically </w:t>
      </w:r>
      <w:r w:rsidR="00A75566">
        <w:rPr>
          <w:lang w:val="en-US"/>
        </w:rPr>
        <w:t xml:space="preserve">to </w:t>
      </w:r>
      <w:r>
        <w:rPr>
          <w:lang w:val="en-US"/>
        </w:rPr>
        <w:t>monitor sand mining activities</w:t>
      </w:r>
      <w:r w:rsidR="00A75566">
        <w:rPr>
          <w:lang w:val="en-US"/>
        </w:rPr>
        <w:t xml:space="preserve">. </w:t>
      </w:r>
      <w:r w:rsidR="0079242A">
        <w:rPr>
          <w:lang w:val="en-US"/>
        </w:rPr>
        <w:t>A</w:t>
      </w:r>
      <w:r w:rsidR="00A75566">
        <w:rPr>
          <w:lang w:val="en-US"/>
        </w:rPr>
        <w:t xml:space="preserve"> committee is formed </w:t>
      </w:r>
      <w:r w:rsidR="0079242A">
        <w:rPr>
          <w:lang w:val="en-US"/>
        </w:rPr>
        <w:t xml:space="preserve">annually </w:t>
      </w:r>
      <w:r w:rsidR="00A75566">
        <w:rPr>
          <w:lang w:val="en-US"/>
        </w:rPr>
        <w:t xml:space="preserve">for awarding sand mining </w:t>
      </w:r>
      <w:r w:rsidR="0079242A">
        <w:rPr>
          <w:lang w:val="en-US"/>
        </w:rPr>
        <w:t xml:space="preserve">contract; however this </w:t>
      </w:r>
      <w:r w:rsidR="00A75566">
        <w:rPr>
          <w:lang w:val="en-US"/>
        </w:rPr>
        <w:t xml:space="preserve">committee </w:t>
      </w:r>
      <w:r w:rsidR="0079242A">
        <w:rPr>
          <w:lang w:val="en-US"/>
        </w:rPr>
        <w:t xml:space="preserve">does not have any responsible for monitoring sand mining activities </w:t>
      </w:r>
      <w:r w:rsidR="00A75566">
        <w:rPr>
          <w:lang w:val="en-US"/>
        </w:rPr>
        <w:t>after the contract</w:t>
      </w:r>
      <w:r w:rsidR="0079242A">
        <w:rPr>
          <w:lang w:val="en-US"/>
        </w:rPr>
        <w:t xml:space="preserve"> has been awarded</w:t>
      </w:r>
      <w:r w:rsidR="00A75566">
        <w:rPr>
          <w:lang w:val="en-US"/>
        </w:rPr>
        <w:t xml:space="preserve">. </w:t>
      </w:r>
    </w:p>
    <w:p w:rsidR="00483980" w:rsidRDefault="00483980" w:rsidP="00483980">
      <w:pPr>
        <w:pStyle w:val="Heading2"/>
        <w:spacing w:after="120"/>
      </w:pPr>
      <w:bookmarkStart w:id="4" w:name="_Toc445118341"/>
      <w:r>
        <w:t>Location of sand mining activities</w:t>
      </w:r>
      <w:bookmarkEnd w:id="4"/>
    </w:p>
    <w:p w:rsidR="00666853" w:rsidRDefault="00666853" w:rsidP="00666853">
      <w:pPr>
        <w:pStyle w:val="Header"/>
        <w:rPr>
          <w:iCs/>
          <w:szCs w:val="22"/>
          <w:lang w:val="en-US"/>
        </w:rPr>
      </w:pPr>
      <w:r w:rsidRPr="008C6F58">
        <w:rPr>
          <w:iCs/>
          <w:szCs w:val="22"/>
          <w:lang w:val="en-US"/>
        </w:rPr>
        <w:t xml:space="preserve">The </w:t>
      </w:r>
      <w:r>
        <w:rPr>
          <w:iCs/>
          <w:szCs w:val="22"/>
          <w:lang w:val="en-US"/>
        </w:rPr>
        <w:t xml:space="preserve">location of the sand mining sites changes annually, depending on the location of sediment deposition. The location of the sand mining sites for the year 2012-13 is shown in the </w:t>
      </w:r>
      <w:r w:rsidR="00B0559C">
        <w:rPr>
          <w:iCs/>
          <w:szCs w:val="22"/>
          <w:lang w:val="en-US"/>
        </w:rPr>
        <w:fldChar w:fldCharType="begin"/>
      </w:r>
      <w:r>
        <w:rPr>
          <w:iCs/>
          <w:szCs w:val="22"/>
          <w:lang w:val="en-US"/>
        </w:rPr>
        <w:instrText xml:space="preserve"> REF _Ref380500623 \h </w:instrText>
      </w:r>
      <w:r w:rsidR="00B0559C">
        <w:rPr>
          <w:iCs/>
          <w:szCs w:val="22"/>
          <w:lang w:val="en-US"/>
        </w:rPr>
      </w:r>
      <w:r w:rsidR="00B0559C">
        <w:rPr>
          <w:iCs/>
          <w:szCs w:val="22"/>
          <w:lang w:val="en-US"/>
        </w:rPr>
        <w:fldChar w:fldCharType="separate"/>
      </w:r>
      <w:r w:rsidR="00704C08">
        <w:t xml:space="preserve">Figure </w:t>
      </w:r>
      <w:r w:rsidR="00704C08">
        <w:rPr>
          <w:noProof/>
        </w:rPr>
        <w:t>1</w:t>
      </w:r>
      <w:r w:rsidR="00B0559C">
        <w:rPr>
          <w:iCs/>
          <w:szCs w:val="22"/>
          <w:lang w:val="en-US"/>
        </w:rPr>
        <w:fldChar w:fldCharType="end"/>
      </w:r>
      <w:r>
        <w:rPr>
          <w:iCs/>
          <w:szCs w:val="22"/>
          <w:lang w:val="en-US"/>
        </w:rPr>
        <w:t>; the location is indicated by the red dot.</w:t>
      </w:r>
    </w:p>
    <w:p w:rsidR="00666853" w:rsidRDefault="00666853" w:rsidP="00666853">
      <w:pPr>
        <w:pStyle w:val="Header"/>
      </w:pPr>
      <w:r>
        <w:rPr>
          <w:noProof/>
          <w:lang w:eastAsia="en-AU" w:bidi="ar-SA"/>
        </w:rPr>
        <w:drawing>
          <wp:inline distT="0" distB="0" distL="0" distR="0">
            <wp:extent cx="5798907" cy="39624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srcRect/>
                    <a:stretch>
                      <a:fillRect/>
                    </a:stretch>
                  </pic:blipFill>
                  <pic:spPr bwMode="auto">
                    <a:xfrm>
                      <a:off x="0" y="0"/>
                      <a:ext cx="5799395" cy="3962734"/>
                    </a:xfrm>
                    <a:prstGeom prst="rect">
                      <a:avLst/>
                    </a:prstGeom>
                    <a:noFill/>
                  </pic:spPr>
                </pic:pic>
              </a:graphicData>
            </a:graphic>
          </wp:inline>
        </w:drawing>
      </w:r>
    </w:p>
    <w:p w:rsidR="00483980" w:rsidRDefault="00666853" w:rsidP="00666853">
      <w:pPr>
        <w:pStyle w:val="Caption"/>
        <w:rPr>
          <w:lang w:val="en-US"/>
        </w:rPr>
      </w:pPr>
      <w:bookmarkStart w:id="5" w:name="_Ref380500623"/>
      <w:r>
        <w:t xml:space="preserve">Figure </w:t>
      </w:r>
      <w:r w:rsidR="008F1B4E">
        <w:fldChar w:fldCharType="begin"/>
      </w:r>
      <w:r w:rsidR="008F1B4E">
        <w:instrText xml:space="preserve"> SEQ Figure \* ARABIC </w:instrText>
      </w:r>
      <w:r w:rsidR="008F1B4E">
        <w:fldChar w:fldCharType="separate"/>
      </w:r>
      <w:r w:rsidR="00704C08">
        <w:rPr>
          <w:noProof/>
        </w:rPr>
        <w:t>1</w:t>
      </w:r>
      <w:r w:rsidR="008F1B4E">
        <w:rPr>
          <w:noProof/>
        </w:rPr>
        <w:fldChar w:fldCharType="end"/>
      </w:r>
      <w:bookmarkEnd w:id="5"/>
      <w:r>
        <w:t xml:space="preserve">: The location of sand mine sites in </w:t>
      </w:r>
      <w:proofErr w:type="spellStart"/>
      <w:r>
        <w:t>Banke</w:t>
      </w:r>
      <w:proofErr w:type="spellEnd"/>
      <w:r>
        <w:t xml:space="preserve"> district</w:t>
      </w:r>
    </w:p>
    <w:p w:rsidR="003045DB" w:rsidRDefault="003045DB" w:rsidP="00483980">
      <w:pPr>
        <w:pStyle w:val="Heading2"/>
        <w:spacing w:after="120"/>
      </w:pPr>
      <w:bookmarkStart w:id="6" w:name="_Toc445118342"/>
      <w:r>
        <w:t xml:space="preserve">Sector trends </w:t>
      </w:r>
      <w:r w:rsidRPr="0079242A">
        <w:t>and</w:t>
      </w:r>
      <w:r>
        <w:t xml:space="preserve"> issues</w:t>
      </w:r>
      <w:bookmarkEnd w:id="6"/>
    </w:p>
    <w:p w:rsidR="003045DB" w:rsidRDefault="00B502D9" w:rsidP="003045DB">
      <w:pPr>
        <w:rPr>
          <w:lang w:val="en-US"/>
        </w:rPr>
      </w:pPr>
      <w:r>
        <w:rPr>
          <w:lang w:val="en-US"/>
        </w:rPr>
        <w:t>The contractors are syndicating the annual DDC sand mining contract process, by refusing to submit the bid, and preventing others from submitting bids, unless the volume of extractable sand-gravel-</w:t>
      </w:r>
      <w:r>
        <w:rPr>
          <w:lang w:val="en-US"/>
        </w:rPr>
        <w:lastRenderedPageBreak/>
        <w:t xml:space="preserve">stone (SGS) volume, as reported in the IEE Report, is reduced to their satisfaction, challenging the accuracy and authenticity of the data in the IEE Report. </w:t>
      </w:r>
    </w:p>
    <w:p w:rsidR="0049106D" w:rsidRDefault="00B502D9" w:rsidP="003045DB">
      <w:pPr>
        <w:rPr>
          <w:lang w:val="en-US"/>
        </w:rPr>
      </w:pPr>
      <w:r>
        <w:rPr>
          <w:lang w:val="en-US"/>
        </w:rPr>
        <w:t xml:space="preserve">The establishment of the </w:t>
      </w:r>
      <w:proofErr w:type="spellStart"/>
      <w:r>
        <w:rPr>
          <w:lang w:val="en-US"/>
        </w:rPr>
        <w:t>Banke</w:t>
      </w:r>
      <w:proofErr w:type="spellEnd"/>
      <w:r>
        <w:rPr>
          <w:lang w:val="en-US"/>
        </w:rPr>
        <w:t xml:space="preserve"> National Park in </w:t>
      </w:r>
      <w:proofErr w:type="spellStart"/>
      <w:r>
        <w:rPr>
          <w:lang w:val="en-US"/>
        </w:rPr>
        <w:t>Banke</w:t>
      </w:r>
      <w:proofErr w:type="spellEnd"/>
      <w:r>
        <w:rPr>
          <w:lang w:val="en-US"/>
        </w:rPr>
        <w:t xml:space="preserve"> District is hampering the extraction of SGS materials from the river banks and river beds, even when the DDC issues permit to the contractors. This process reduces the annual revenue of the DDC and forces the DDC to spend its own fund </w:t>
      </w:r>
      <w:r w:rsidR="0049106D">
        <w:rPr>
          <w:lang w:val="en-US"/>
        </w:rPr>
        <w:t>to extract the SGS materials to prevent riparian settlements being inundated in the flood season.</w:t>
      </w:r>
    </w:p>
    <w:p w:rsidR="0049106D" w:rsidRDefault="0049106D" w:rsidP="003045DB">
      <w:pPr>
        <w:rPr>
          <w:lang w:val="en-US"/>
        </w:rPr>
      </w:pPr>
      <w:r>
        <w:rPr>
          <w:lang w:val="en-US"/>
        </w:rPr>
        <w:t>The local government</w:t>
      </w:r>
      <w:r w:rsidR="00D12B1D">
        <w:rPr>
          <w:lang w:val="en-US"/>
        </w:rPr>
        <w:t xml:space="preserve"> units</w:t>
      </w:r>
      <w:r w:rsidR="006C708E">
        <w:rPr>
          <w:lang w:val="en-US"/>
        </w:rPr>
        <w:t xml:space="preserve">, </w:t>
      </w:r>
      <w:r>
        <w:rPr>
          <w:lang w:val="en-US"/>
        </w:rPr>
        <w:t xml:space="preserve">VDC, and the local clubs are demanding higher share of the sand mining revenue from the DDC, issuing their own permit, and demanding extra </w:t>
      </w:r>
      <w:r w:rsidR="00D12B1D">
        <w:rPr>
          <w:lang w:val="en-US"/>
        </w:rPr>
        <w:t>tax</w:t>
      </w:r>
      <w:r>
        <w:rPr>
          <w:lang w:val="en-US"/>
        </w:rPr>
        <w:t xml:space="preserve"> from the transporters of the SGS materials</w:t>
      </w:r>
      <w:r w:rsidR="00D12B1D">
        <w:rPr>
          <w:lang w:val="en-US"/>
        </w:rPr>
        <w:t xml:space="preserve"> by citing Article 55(j) of the Local Self Governance Act </w:t>
      </w:r>
      <w:proofErr w:type="gramStart"/>
      <w:r w:rsidR="00D12B1D">
        <w:rPr>
          <w:lang w:val="en-US"/>
        </w:rPr>
        <w:t xml:space="preserve">1999 </w:t>
      </w:r>
      <w:r>
        <w:rPr>
          <w:lang w:val="en-US"/>
        </w:rPr>
        <w:t>,</w:t>
      </w:r>
      <w:proofErr w:type="gramEnd"/>
      <w:r>
        <w:rPr>
          <w:lang w:val="en-US"/>
        </w:rPr>
        <w:t xml:space="preserve"> thus reducing the attractiveness of the SGS contract process. </w:t>
      </w:r>
    </w:p>
    <w:p w:rsidR="0049106D" w:rsidRDefault="0049106D" w:rsidP="003045DB">
      <w:pPr>
        <w:rPr>
          <w:lang w:val="en-US"/>
        </w:rPr>
      </w:pPr>
      <w:r>
        <w:rPr>
          <w:lang w:val="en-US"/>
        </w:rPr>
        <w:t xml:space="preserve">The annual revenue from the SGS contracts in </w:t>
      </w:r>
      <w:proofErr w:type="spellStart"/>
      <w:r>
        <w:rPr>
          <w:lang w:val="en-US"/>
        </w:rPr>
        <w:t>Banke</w:t>
      </w:r>
      <w:proofErr w:type="spellEnd"/>
      <w:r>
        <w:rPr>
          <w:lang w:val="en-US"/>
        </w:rPr>
        <w:t xml:space="preserve"> District is increasing at an exponential rate in the last few years. Given the high climate variability, the potential effects of the climate change, and rampant and unmanaged developmental activities in the VDCs, the soil erosion rate is expected to increase, which in turn, will increase the available extractable volume of SGS materials in the rivers of </w:t>
      </w:r>
      <w:proofErr w:type="spellStart"/>
      <w:r>
        <w:rPr>
          <w:lang w:val="en-US"/>
        </w:rPr>
        <w:t>Banke</w:t>
      </w:r>
      <w:proofErr w:type="spellEnd"/>
      <w:r>
        <w:rPr>
          <w:lang w:val="en-US"/>
        </w:rPr>
        <w:t xml:space="preserve"> District, at least for some years to come.</w:t>
      </w:r>
    </w:p>
    <w:p w:rsidR="00A75566" w:rsidRDefault="00A75566" w:rsidP="003045DB">
      <w:pPr>
        <w:rPr>
          <w:lang w:val="en-US"/>
        </w:rPr>
      </w:pPr>
      <w:r>
        <w:rPr>
          <w:lang w:val="en-US"/>
        </w:rPr>
        <w:t xml:space="preserve">The </w:t>
      </w:r>
      <w:proofErr w:type="spellStart"/>
      <w:r>
        <w:rPr>
          <w:lang w:val="en-US"/>
        </w:rPr>
        <w:t>Banke</w:t>
      </w:r>
      <w:proofErr w:type="spellEnd"/>
      <w:r>
        <w:rPr>
          <w:lang w:val="en-US"/>
        </w:rPr>
        <w:t xml:space="preserve"> DDC is attempting to manage sand deposition in river beds, and consequent rise in river bed elevation, by implementing various adaptation measures </w:t>
      </w:r>
      <w:r w:rsidR="004C2CC1">
        <w:rPr>
          <w:lang w:val="en-US"/>
        </w:rPr>
        <w:t xml:space="preserve">such as </w:t>
      </w:r>
      <w:r>
        <w:rPr>
          <w:lang w:val="en-US"/>
        </w:rPr>
        <w:t xml:space="preserve">(a) embankment construction, (b) river training, (c) bio engineering, (d) watershed management, (e) community forest and (f) sand mining. </w:t>
      </w:r>
      <w:r w:rsidR="005C4CAF">
        <w:rPr>
          <w:lang w:val="en-US"/>
        </w:rPr>
        <w:t>The adaptation measures are implemented jointly with different line agencies and non-governmental organizations in the district.</w:t>
      </w:r>
    </w:p>
    <w:p w:rsidR="003045DB" w:rsidRDefault="003045DB" w:rsidP="00666853">
      <w:pPr>
        <w:pStyle w:val="Heading2"/>
        <w:spacing w:after="120"/>
      </w:pPr>
      <w:bookmarkStart w:id="7" w:name="_Toc445118343"/>
      <w:r>
        <w:t>Past extremes in the district</w:t>
      </w:r>
      <w:bookmarkEnd w:id="7"/>
    </w:p>
    <w:p w:rsidR="00A916DB" w:rsidRDefault="00A916DB" w:rsidP="000D2D9A">
      <w:pPr>
        <w:spacing w:before="200" w:line="276" w:lineRule="auto"/>
      </w:pPr>
      <w:r>
        <w:t xml:space="preserve">The </w:t>
      </w:r>
      <w:r w:rsidR="00433F33">
        <w:t>recent extreme event</w:t>
      </w:r>
      <w:r>
        <w:t xml:space="preserve"> related to climate variability </w:t>
      </w:r>
      <w:r w:rsidR="00433F33">
        <w:t>is</w:t>
      </w:r>
      <w:r>
        <w:t xml:space="preserve"> the </w:t>
      </w:r>
      <w:r w:rsidR="003245C3">
        <w:t xml:space="preserve">July </w:t>
      </w:r>
      <w:r>
        <w:t>2007</w:t>
      </w:r>
      <w:r w:rsidR="00433F33">
        <w:t xml:space="preserve"> flood which had</w:t>
      </w:r>
      <w:r w:rsidR="003245C3">
        <w:t xml:space="preserve"> five days of incessant rainfall</w:t>
      </w:r>
      <w:r w:rsidR="00433F33">
        <w:t xml:space="preserve"> and</w:t>
      </w:r>
      <w:r>
        <w:t xml:space="preserve"> inundated major parts of </w:t>
      </w:r>
      <w:proofErr w:type="spellStart"/>
      <w:r>
        <w:t>Nepalgunj</w:t>
      </w:r>
      <w:proofErr w:type="spellEnd"/>
      <w:r>
        <w:t xml:space="preserve"> for more than two weeks.</w:t>
      </w:r>
      <w:r w:rsidR="003245C3">
        <w:t xml:space="preserve"> In 2007, five persons died, 7033 families and 44974 persons were directly affected by the flood in </w:t>
      </w:r>
      <w:proofErr w:type="spellStart"/>
      <w:r w:rsidR="003245C3">
        <w:t>Banke</w:t>
      </w:r>
      <w:proofErr w:type="spellEnd"/>
      <w:r w:rsidR="003245C3">
        <w:t xml:space="preserve"> district</w:t>
      </w:r>
      <w:r w:rsidR="009D5B55">
        <w:t xml:space="preserve"> (Shakya, M.R., </w:t>
      </w:r>
      <w:proofErr w:type="gramStart"/>
      <w:r w:rsidR="009D5B55">
        <w:t>Disaster</w:t>
      </w:r>
      <w:proofErr w:type="gramEnd"/>
      <w:r w:rsidR="009D5B55">
        <w:t xml:space="preserve"> Review 2007)</w:t>
      </w:r>
      <w:r w:rsidR="003245C3">
        <w:t>.</w:t>
      </w:r>
      <w:r w:rsidR="009D5B55">
        <w:t xml:space="preserve"> The </w:t>
      </w:r>
      <w:proofErr w:type="spellStart"/>
      <w:r w:rsidR="009D5B55">
        <w:t>Banke</w:t>
      </w:r>
      <w:proofErr w:type="spellEnd"/>
      <w:r w:rsidR="009D5B55">
        <w:t xml:space="preserve"> district was the highest ranked district </w:t>
      </w:r>
      <w:r w:rsidR="00096048">
        <w:t>for</w:t>
      </w:r>
      <w:r w:rsidR="009D5B55">
        <w:t xml:space="preserve"> Total Disaster Factor in the year 2006 (Disaster Review 2006).</w:t>
      </w:r>
      <w:r w:rsidR="003245C3">
        <w:t xml:space="preserve"> </w:t>
      </w:r>
    </w:p>
    <w:p w:rsidR="00E60406" w:rsidRDefault="00096048" w:rsidP="000D2D9A">
      <w:pPr>
        <w:spacing w:before="200" w:line="276" w:lineRule="auto"/>
      </w:pPr>
      <w:r>
        <w:t>R</w:t>
      </w:r>
      <w:r w:rsidR="00CE7642">
        <w:t xml:space="preserve">ecords associated with past extremes in sand mining sector are not available. </w:t>
      </w:r>
      <w:r w:rsidR="00AB1314">
        <w:t xml:space="preserve">The data on river bed </w:t>
      </w:r>
      <w:r>
        <w:t>aggradations rate</w:t>
      </w:r>
      <w:r w:rsidR="00AB1314">
        <w:t xml:space="preserve"> and </w:t>
      </w:r>
      <w:r>
        <w:t xml:space="preserve">the </w:t>
      </w:r>
      <w:r w:rsidR="00AB1314">
        <w:t xml:space="preserve">volume of sediment deposit in the river </w:t>
      </w:r>
      <w:r w:rsidR="00BE0015">
        <w:t xml:space="preserve">banks </w:t>
      </w:r>
      <w:r>
        <w:t>has not been</w:t>
      </w:r>
      <w:r w:rsidR="00BE0015">
        <w:t xml:space="preserve"> recor</w:t>
      </w:r>
      <w:r>
        <w:t>ded. S</w:t>
      </w:r>
      <w:r w:rsidR="00BE0015">
        <w:t>ince sediment deposition in the ri</w:t>
      </w:r>
      <w:r>
        <w:t>ver bed was not a major concern</w:t>
      </w:r>
      <w:r w:rsidR="00BE0015">
        <w:t xml:space="preserve"> in the past, people did not notice of any past extremes. </w:t>
      </w:r>
      <w:r w:rsidR="00AB1314">
        <w:t xml:space="preserve"> </w:t>
      </w:r>
      <w:r w:rsidR="00E60406">
        <w:t>The allowable volume of extracting river bed materials in the sand mining contract is determined based on the total volume of extractable materials on each river stated on the Initial Environmental Examination (IEE) report of the district. However since IEE has been introduced recently, the past extremes have not been recorded.</w:t>
      </w:r>
    </w:p>
    <w:p w:rsidR="003045DB" w:rsidRDefault="003E6558" w:rsidP="007B574E">
      <w:pPr>
        <w:spacing w:before="200" w:line="276" w:lineRule="auto"/>
      </w:pPr>
      <w:r>
        <w:t>D</w:t>
      </w:r>
      <w:r w:rsidR="00AB1314">
        <w:t xml:space="preserve">eforestation and </w:t>
      </w:r>
      <w:r w:rsidR="00CE7642">
        <w:t xml:space="preserve">the unmanaged developmental activities in the </w:t>
      </w:r>
      <w:proofErr w:type="spellStart"/>
      <w:r w:rsidR="00CE7642">
        <w:t>Chure</w:t>
      </w:r>
      <w:proofErr w:type="spellEnd"/>
      <w:r w:rsidR="00CE7642">
        <w:t xml:space="preserve"> and </w:t>
      </w:r>
      <w:proofErr w:type="spellStart"/>
      <w:r w:rsidR="00CE7642">
        <w:t>Bhabar</w:t>
      </w:r>
      <w:proofErr w:type="spellEnd"/>
      <w:r w:rsidR="00CE7642">
        <w:t xml:space="preserve"> regions of </w:t>
      </w:r>
      <w:proofErr w:type="spellStart"/>
      <w:r w:rsidR="00CE7642">
        <w:t>Banke</w:t>
      </w:r>
      <w:proofErr w:type="spellEnd"/>
      <w:r w:rsidR="00CE7642">
        <w:t xml:space="preserve"> district in the recent years</w:t>
      </w:r>
      <w:r>
        <w:t xml:space="preserve"> indicate</w:t>
      </w:r>
      <w:r w:rsidR="00AB1314">
        <w:t xml:space="preserve"> a potential of rapid increase in sediment load in the rivers. Moreover, the construction of the </w:t>
      </w:r>
      <w:proofErr w:type="spellStart"/>
      <w:r w:rsidR="00AB1314">
        <w:t>Laxmanpur</w:t>
      </w:r>
      <w:proofErr w:type="spellEnd"/>
      <w:r w:rsidR="00AB1314">
        <w:t xml:space="preserve"> Dam in India, in the downstream part of the rivers, south of the </w:t>
      </w:r>
      <w:proofErr w:type="spellStart"/>
      <w:r w:rsidR="00AB1314">
        <w:t>Banke</w:t>
      </w:r>
      <w:proofErr w:type="spellEnd"/>
      <w:r w:rsidR="00AB1314">
        <w:t xml:space="preserve"> district, will reduce the flow velocity of the rivers in </w:t>
      </w:r>
      <w:proofErr w:type="spellStart"/>
      <w:r w:rsidR="00AB1314">
        <w:t>Banke</w:t>
      </w:r>
      <w:proofErr w:type="spellEnd"/>
      <w:r w:rsidR="00AB1314">
        <w:t xml:space="preserve"> district. The combined effect of increase in sediment load and decrease in flow velocity </w:t>
      </w:r>
      <w:r>
        <w:t>would lead</w:t>
      </w:r>
      <w:r w:rsidR="00AB1314">
        <w:t xml:space="preserve"> to </w:t>
      </w:r>
      <w:r>
        <w:t xml:space="preserve">higher </w:t>
      </w:r>
      <w:r w:rsidR="00AB1314">
        <w:t xml:space="preserve">rate </w:t>
      </w:r>
      <w:r>
        <w:t>in</w:t>
      </w:r>
      <w:r w:rsidR="00AB1314">
        <w:t xml:space="preserve"> river bed </w:t>
      </w:r>
      <w:r>
        <w:t>aggradations</w:t>
      </w:r>
      <w:r w:rsidR="00AB1314">
        <w:t xml:space="preserve">. </w:t>
      </w:r>
    </w:p>
    <w:p w:rsidR="007B574E" w:rsidRDefault="007B574E" w:rsidP="007B574E">
      <w:pPr>
        <w:spacing w:before="200" w:line="276" w:lineRule="auto"/>
      </w:pPr>
      <w:r>
        <w:t xml:space="preserve">The rate of increase in the sediment deposit </w:t>
      </w:r>
      <w:r w:rsidR="003E6558">
        <w:t>on</w:t>
      </w:r>
      <w:r>
        <w:t xml:space="preserve"> river beds </w:t>
      </w:r>
      <w:r w:rsidR="003E6558">
        <w:t>in</w:t>
      </w:r>
      <w:r>
        <w:t xml:space="preserve"> </w:t>
      </w:r>
      <w:proofErr w:type="spellStart"/>
      <w:r>
        <w:t>Banke</w:t>
      </w:r>
      <w:proofErr w:type="spellEnd"/>
      <w:r>
        <w:t xml:space="preserve"> district can be roughly estimated by the </w:t>
      </w:r>
      <w:r w:rsidR="003E6558">
        <w:t xml:space="preserve">increasing volume rate </w:t>
      </w:r>
      <w:r>
        <w:t xml:space="preserve">of extractable SGS materials as reported in the IEE </w:t>
      </w:r>
      <w:r w:rsidR="003E6558">
        <w:t>report</w:t>
      </w:r>
      <w:r>
        <w:t xml:space="preserve">.  </w:t>
      </w:r>
    </w:p>
    <w:p w:rsidR="003045DB" w:rsidRDefault="003045DB" w:rsidP="00666853">
      <w:pPr>
        <w:pStyle w:val="Heading2"/>
        <w:spacing w:after="120"/>
      </w:pPr>
      <w:bookmarkStart w:id="8" w:name="_Toc445118344"/>
      <w:r>
        <w:lastRenderedPageBreak/>
        <w:t>Linkages to other sectors</w:t>
      </w:r>
      <w:bookmarkEnd w:id="8"/>
      <w:r w:rsidR="00AB1314">
        <w:t xml:space="preserve"> </w:t>
      </w:r>
    </w:p>
    <w:p w:rsidR="003045DB" w:rsidRDefault="007B574E" w:rsidP="003045DB">
      <w:pPr>
        <w:rPr>
          <w:lang w:val="en-US"/>
        </w:rPr>
      </w:pPr>
      <w:r>
        <w:rPr>
          <w:lang w:val="en-US"/>
        </w:rPr>
        <w:t xml:space="preserve">Many roads and bridges are planned to </w:t>
      </w:r>
      <w:r w:rsidR="00A22801">
        <w:rPr>
          <w:lang w:val="en-US"/>
        </w:rPr>
        <w:t>build</w:t>
      </w:r>
      <w:r>
        <w:rPr>
          <w:lang w:val="en-US"/>
        </w:rPr>
        <w:t xml:space="preserve"> across different rivers and rivulets in </w:t>
      </w:r>
      <w:proofErr w:type="spellStart"/>
      <w:r>
        <w:rPr>
          <w:lang w:val="en-US"/>
        </w:rPr>
        <w:t>Banke</w:t>
      </w:r>
      <w:proofErr w:type="spellEnd"/>
      <w:r>
        <w:rPr>
          <w:lang w:val="en-US"/>
        </w:rPr>
        <w:t xml:space="preserve"> district in the near future. </w:t>
      </w:r>
      <w:r w:rsidR="00736F1E">
        <w:rPr>
          <w:lang w:val="en-US"/>
        </w:rPr>
        <w:t xml:space="preserve">Deposition of SGS materials </w:t>
      </w:r>
      <w:r w:rsidR="00A22801">
        <w:rPr>
          <w:lang w:val="en-US"/>
        </w:rPr>
        <w:t xml:space="preserve">cause the </w:t>
      </w:r>
      <w:r w:rsidR="00736F1E">
        <w:rPr>
          <w:lang w:val="en-US"/>
        </w:rPr>
        <w:t>elevat</w:t>
      </w:r>
      <w:r w:rsidR="00A22801">
        <w:rPr>
          <w:lang w:val="en-US"/>
        </w:rPr>
        <w:t>ion in</w:t>
      </w:r>
      <w:r w:rsidR="00736F1E">
        <w:rPr>
          <w:lang w:val="en-US"/>
        </w:rPr>
        <w:t xml:space="preserve"> river bed level, which will</w:t>
      </w:r>
      <w:r w:rsidR="00BE0015">
        <w:rPr>
          <w:lang w:val="en-US"/>
        </w:rPr>
        <w:t xml:space="preserve"> impact the </w:t>
      </w:r>
      <w:r>
        <w:rPr>
          <w:lang w:val="en-US"/>
        </w:rPr>
        <w:t>high flood l</w:t>
      </w:r>
      <w:r w:rsidR="00162D34">
        <w:rPr>
          <w:lang w:val="en-US"/>
        </w:rPr>
        <w:t xml:space="preserve">evel, </w:t>
      </w:r>
      <w:r w:rsidR="00A22801">
        <w:rPr>
          <w:lang w:val="en-US"/>
        </w:rPr>
        <w:t>consequently affecting on</w:t>
      </w:r>
      <w:r w:rsidR="00162D34">
        <w:rPr>
          <w:lang w:val="en-US"/>
        </w:rPr>
        <w:t xml:space="preserve"> primary parameters in the design of </w:t>
      </w:r>
      <w:r w:rsidR="00BE0015">
        <w:rPr>
          <w:lang w:val="en-US"/>
        </w:rPr>
        <w:t>bridge</w:t>
      </w:r>
      <w:r w:rsidR="00162D34">
        <w:rPr>
          <w:lang w:val="en-US"/>
        </w:rPr>
        <w:t>, road alignment and weir</w:t>
      </w:r>
      <w:r w:rsidR="00736F1E">
        <w:rPr>
          <w:lang w:val="en-US"/>
        </w:rPr>
        <w:t>.</w:t>
      </w:r>
      <w:r>
        <w:rPr>
          <w:lang w:val="en-US"/>
        </w:rPr>
        <w:t xml:space="preserve"> </w:t>
      </w:r>
    </w:p>
    <w:p w:rsidR="00736F1E" w:rsidRDefault="00736F1E" w:rsidP="003045DB">
      <w:pPr>
        <w:rPr>
          <w:lang w:val="en-US"/>
        </w:rPr>
      </w:pPr>
      <w:r>
        <w:rPr>
          <w:lang w:val="en-US"/>
        </w:rPr>
        <w:t>The increased deposition of SGS materials in the river bed can affect the elevation of the intake level designed for water supply schemes.</w:t>
      </w:r>
    </w:p>
    <w:p w:rsidR="00736F1E" w:rsidRDefault="00736F1E" w:rsidP="00736F1E">
      <w:pPr>
        <w:rPr>
          <w:lang w:val="en-US"/>
        </w:rPr>
      </w:pPr>
      <w:r>
        <w:rPr>
          <w:lang w:val="en-US"/>
        </w:rPr>
        <w:t xml:space="preserve">The plinth level of the houses built in riparian area need to be </w:t>
      </w:r>
      <w:r w:rsidR="007B574E">
        <w:rPr>
          <w:lang w:val="en-US"/>
        </w:rPr>
        <w:t xml:space="preserve">further </w:t>
      </w:r>
      <w:r>
        <w:rPr>
          <w:lang w:val="en-US"/>
        </w:rPr>
        <w:t>elevated since more water can be diverted to the settlement</w:t>
      </w:r>
      <w:r w:rsidR="007B574E">
        <w:rPr>
          <w:lang w:val="en-US"/>
        </w:rPr>
        <w:t xml:space="preserve"> during a flood season due to elevation of river bed resulting from sand deposition.</w:t>
      </w:r>
      <w:r w:rsidR="00A41D91">
        <w:rPr>
          <w:lang w:val="en-US"/>
        </w:rPr>
        <w:t xml:space="preserve"> </w:t>
      </w:r>
      <w:r>
        <w:rPr>
          <w:lang w:val="en-US"/>
        </w:rPr>
        <w:t xml:space="preserve">The plinth level of the toilet, hand pumps, and sock pit built in riparian area </w:t>
      </w:r>
      <w:r w:rsidR="00A41D91">
        <w:rPr>
          <w:lang w:val="en-US"/>
        </w:rPr>
        <w:t xml:space="preserve">also </w:t>
      </w:r>
      <w:r>
        <w:rPr>
          <w:lang w:val="en-US"/>
        </w:rPr>
        <w:t xml:space="preserve">need to be </w:t>
      </w:r>
      <w:r w:rsidR="00A41D91">
        <w:rPr>
          <w:lang w:val="en-US"/>
        </w:rPr>
        <w:t>on higher ground</w:t>
      </w:r>
      <w:r>
        <w:rPr>
          <w:lang w:val="en-US"/>
        </w:rPr>
        <w:t xml:space="preserve"> </w:t>
      </w:r>
      <w:r w:rsidR="00A41D91">
        <w:rPr>
          <w:lang w:val="en-US"/>
        </w:rPr>
        <w:t>to avoid flooded in</w:t>
      </w:r>
      <w:r w:rsidR="007B574E">
        <w:rPr>
          <w:lang w:val="en-US"/>
        </w:rPr>
        <w:t xml:space="preserve"> a </w:t>
      </w:r>
      <w:r w:rsidR="00A41D91">
        <w:rPr>
          <w:lang w:val="en-US"/>
        </w:rPr>
        <w:t>raining</w:t>
      </w:r>
      <w:r w:rsidR="007B574E">
        <w:rPr>
          <w:lang w:val="en-US"/>
        </w:rPr>
        <w:t xml:space="preserve"> season</w:t>
      </w:r>
      <w:r w:rsidR="00A41D91">
        <w:rPr>
          <w:lang w:val="en-US"/>
        </w:rPr>
        <w:t>.</w:t>
      </w:r>
    </w:p>
    <w:p w:rsidR="007B574E" w:rsidRDefault="00736F1E" w:rsidP="007B574E">
      <w:r>
        <w:rPr>
          <w:lang w:val="en-US"/>
        </w:rPr>
        <w:t xml:space="preserve">The flood control </w:t>
      </w:r>
      <w:r w:rsidR="00BE0015">
        <w:rPr>
          <w:lang w:val="en-US"/>
        </w:rPr>
        <w:t xml:space="preserve">and river training </w:t>
      </w:r>
      <w:r>
        <w:rPr>
          <w:lang w:val="en-US"/>
        </w:rPr>
        <w:t xml:space="preserve">structures </w:t>
      </w:r>
      <w:r w:rsidR="00D759B9">
        <w:rPr>
          <w:lang w:val="en-US"/>
        </w:rPr>
        <w:t xml:space="preserve">such as </w:t>
      </w:r>
      <w:r>
        <w:rPr>
          <w:lang w:val="en-US"/>
        </w:rPr>
        <w:t xml:space="preserve">embankment, dykes and spurs need to be designed with the potential impact of rise in river bed elevation. </w:t>
      </w:r>
      <w:r w:rsidR="00BE0015">
        <w:t xml:space="preserve">The deposition of sediment in one bank of a river can result in diversion of river flow in another bank in the next flood season, unless the deposited sediment is balanced by extraction or natural scouring. </w:t>
      </w:r>
      <w:r w:rsidR="00EF35F6">
        <w:t xml:space="preserve">In this case, sand mining </w:t>
      </w:r>
      <w:r w:rsidR="00BE0015">
        <w:t xml:space="preserve">sector </w:t>
      </w:r>
      <w:r w:rsidR="00EF35F6">
        <w:t xml:space="preserve">can be </w:t>
      </w:r>
      <w:r w:rsidR="00BE0015">
        <w:t xml:space="preserve">interlinked with the river bank protection activities. </w:t>
      </w:r>
    </w:p>
    <w:p w:rsidR="00666853" w:rsidRDefault="00666853" w:rsidP="00666853">
      <w:pPr>
        <w:pStyle w:val="Heading1"/>
      </w:pPr>
      <w:bookmarkStart w:id="9" w:name="_Toc445118345"/>
      <w:r>
        <w:t>Review of impacts of sand mining in the district</w:t>
      </w:r>
      <w:bookmarkEnd w:id="9"/>
    </w:p>
    <w:p w:rsidR="00666853" w:rsidRDefault="00666853" w:rsidP="00666853">
      <w:pPr>
        <w:pStyle w:val="Heading2"/>
        <w:spacing w:after="120"/>
      </w:pPr>
      <w:bookmarkStart w:id="10" w:name="_Toc445118346"/>
      <w:r>
        <w:t>Affected infrastructure</w:t>
      </w:r>
      <w:bookmarkEnd w:id="10"/>
    </w:p>
    <w:p w:rsidR="00666853" w:rsidRDefault="00666853" w:rsidP="00666853">
      <w:r>
        <w:t xml:space="preserve">There is no specific infrastructure/asset in </w:t>
      </w:r>
      <w:proofErr w:type="spellStart"/>
      <w:r>
        <w:t>Banke</w:t>
      </w:r>
      <w:proofErr w:type="spellEnd"/>
      <w:r>
        <w:t xml:space="preserve"> district specifically related to sand mining sector. The private and public buildings and structures built close to the river banks, and in some cases built by encroaching river banks, can be considered as assets, which will be covered in other sectoral studies. For example, the roads and bridges built along and across the rivers will be covered in the road and bridge sector study. The structures associated with irrigation and water supply will be covered in their respective sectoral studies. </w:t>
      </w:r>
      <w:r>
        <w:rPr>
          <w:lang w:val="en-US"/>
        </w:rPr>
        <w:t xml:space="preserve">The built river training structures, like the embankment, spurs, dykes, and gabion walls can be considered as assets associated with sand mining. But again, these specific structures will be covered under the river training and water induced disaster management </w:t>
      </w:r>
      <w:r>
        <w:t>sectoral</w:t>
      </w:r>
      <w:r>
        <w:rPr>
          <w:lang w:val="en-US"/>
        </w:rPr>
        <w:t xml:space="preserve"> study.</w:t>
      </w:r>
    </w:p>
    <w:p w:rsidR="00666853" w:rsidRDefault="00666853" w:rsidP="00666853">
      <w:pPr>
        <w:rPr>
          <w:lang w:val="en-US"/>
        </w:rPr>
      </w:pPr>
      <w:r>
        <w:rPr>
          <w:lang w:val="en-US"/>
        </w:rPr>
        <w:t xml:space="preserve">Removable properties such as the excavators, shovels, picks, </w:t>
      </w:r>
      <w:proofErr w:type="spellStart"/>
      <w:r>
        <w:rPr>
          <w:lang w:val="en-US"/>
        </w:rPr>
        <w:t>etc</w:t>
      </w:r>
      <w:proofErr w:type="spellEnd"/>
      <w:r>
        <w:rPr>
          <w:lang w:val="en-US"/>
        </w:rPr>
        <w:t xml:space="preserve"> which owned and used by the sand mining contractors can be considered as assets. But there is no proper record of such individually owned assets.</w:t>
      </w:r>
    </w:p>
    <w:p w:rsidR="003045DB" w:rsidRDefault="00162D34" w:rsidP="003045DB">
      <w:r>
        <w:t>The following are some of the priority in</w:t>
      </w:r>
      <w:r w:rsidR="00D719BD">
        <w:t xml:space="preserve">frastructures of </w:t>
      </w:r>
      <w:proofErr w:type="spellStart"/>
      <w:r w:rsidR="00D719BD">
        <w:t>Banke</w:t>
      </w:r>
      <w:proofErr w:type="spellEnd"/>
      <w:r w:rsidR="00D719BD">
        <w:t xml:space="preserve"> district that might be indirectly affected by sand mining sector.</w:t>
      </w:r>
    </w:p>
    <w:p w:rsidR="00162D34" w:rsidRDefault="00162D34" w:rsidP="009D4FD2">
      <w:pPr>
        <w:pStyle w:val="ListParagraph"/>
        <w:numPr>
          <w:ilvl w:val="0"/>
          <w:numId w:val="3"/>
        </w:numPr>
      </w:pPr>
      <w:r>
        <w:t xml:space="preserve">The head works, main canal and the distribution canals of </w:t>
      </w:r>
      <w:proofErr w:type="spellStart"/>
      <w:r>
        <w:t>Sikta</w:t>
      </w:r>
      <w:proofErr w:type="spellEnd"/>
      <w:r>
        <w:t xml:space="preserve"> Irrigation Project built over (West) </w:t>
      </w:r>
      <w:proofErr w:type="spellStart"/>
      <w:r>
        <w:t>Rapti</w:t>
      </w:r>
      <w:proofErr w:type="spellEnd"/>
      <w:r>
        <w:t xml:space="preserve"> River.</w:t>
      </w:r>
      <w:r w:rsidR="00B12CC3">
        <w:t xml:space="preserve"> (</w:t>
      </w:r>
      <w:r w:rsidR="00B12CC3" w:rsidRPr="00B12CC3">
        <w:t>http://www.doi.gov.np/projects/project.php?pid=19</w:t>
      </w:r>
      <w:r w:rsidR="00B12CC3">
        <w:t>)</w:t>
      </w:r>
    </w:p>
    <w:p w:rsidR="00162D34" w:rsidRDefault="00162D34" w:rsidP="009D4FD2">
      <w:pPr>
        <w:pStyle w:val="ListParagraph"/>
        <w:numPr>
          <w:ilvl w:val="0"/>
          <w:numId w:val="3"/>
        </w:numPr>
      </w:pPr>
      <w:r>
        <w:t xml:space="preserve">Nepal Cancer Hospital at </w:t>
      </w:r>
      <w:proofErr w:type="spellStart"/>
      <w:r>
        <w:t>Sonpur</w:t>
      </w:r>
      <w:proofErr w:type="spellEnd"/>
      <w:r>
        <w:t xml:space="preserve">, </w:t>
      </w:r>
      <w:proofErr w:type="spellStart"/>
      <w:r>
        <w:t>Khajura</w:t>
      </w:r>
      <w:proofErr w:type="spellEnd"/>
    </w:p>
    <w:p w:rsidR="00162D34" w:rsidRDefault="00162D34" w:rsidP="009D4FD2">
      <w:pPr>
        <w:pStyle w:val="ListParagraph"/>
        <w:numPr>
          <w:ilvl w:val="0"/>
          <w:numId w:val="3"/>
        </w:numPr>
      </w:pPr>
      <w:r>
        <w:t xml:space="preserve">Bridge over </w:t>
      </w:r>
      <w:proofErr w:type="spellStart"/>
      <w:r w:rsidR="00751D6A">
        <w:t>Rapti</w:t>
      </w:r>
      <w:proofErr w:type="spellEnd"/>
      <w:r w:rsidR="00751D6A">
        <w:t xml:space="preserve"> River, Man </w:t>
      </w:r>
      <w:proofErr w:type="spellStart"/>
      <w:r w:rsidR="00751D6A">
        <w:t>Khola</w:t>
      </w:r>
      <w:proofErr w:type="spellEnd"/>
      <w:r w:rsidR="00751D6A">
        <w:t xml:space="preserve">, </w:t>
      </w:r>
      <w:proofErr w:type="spellStart"/>
      <w:r w:rsidR="00751D6A">
        <w:t>Duduwa</w:t>
      </w:r>
      <w:proofErr w:type="spellEnd"/>
      <w:r w:rsidR="00751D6A">
        <w:t xml:space="preserve"> </w:t>
      </w:r>
      <w:proofErr w:type="spellStart"/>
      <w:r w:rsidR="00751D6A">
        <w:t>Khola</w:t>
      </w:r>
      <w:proofErr w:type="spellEnd"/>
      <w:r w:rsidR="00751D6A">
        <w:t xml:space="preserve">, </w:t>
      </w:r>
      <w:proofErr w:type="spellStart"/>
      <w:r w:rsidR="00751D6A">
        <w:t>Jethi</w:t>
      </w:r>
      <w:proofErr w:type="spellEnd"/>
      <w:r w:rsidR="00751D6A">
        <w:t xml:space="preserve"> </w:t>
      </w:r>
      <w:proofErr w:type="spellStart"/>
      <w:r w:rsidR="00751D6A">
        <w:t>Khola</w:t>
      </w:r>
      <w:proofErr w:type="spellEnd"/>
      <w:r w:rsidR="00751D6A">
        <w:t xml:space="preserve">, </w:t>
      </w:r>
      <w:proofErr w:type="spellStart"/>
      <w:r w:rsidR="00751D6A">
        <w:t>Rohini</w:t>
      </w:r>
      <w:proofErr w:type="spellEnd"/>
      <w:r w:rsidR="00751D6A">
        <w:t xml:space="preserve"> </w:t>
      </w:r>
      <w:proofErr w:type="spellStart"/>
      <w:r w:rsidR="00751D6A">
        <w:t>Khola</w:t>
      </w:r>
      <w:proofErr w:type="spellEnd"/>
      <w:r w:rsidR="00751D6A">
        <w:t xml:space="preserve">, </w:t>
      </w:r>
      <w:proofErr w:type="spellStart"/>
      <w:r w:rsidR="00751D6A">
        <w:t>Jhijhiri</w:t>
      </w:r>
      <w:proofErr w:type="spellEnd"/>
      <w:r w:rsidR="00751D6A">
        <w:t xml:space="preserve"> </w:t>
      </w:r>
      <w:proofErr w:type="spellStart"/>
      <w:r w:rsidR="00751D6A">
        <w:t>Khola</w:t>
      </w:r>
      <w:proofErr w:type="spellEnd"/>
      <w:r w:rsidR="00751D6A">
        <w:t xml:space="preserve">, </w:t>
      </w:r>
      <w:proofErr w:type="spellStart"/>
      <w:r w:rsidR="00751D6A">
        <w:t>Muguwa</w:t>
      </w:r>
      <w:proofErr w:type="spellEnd"/>
      <w:r w:rsidR="00751D6A">
        <w:t xml:space="preserve"> </w:t>
      </w:r>
      <w:proofErr w:type="spellStart"/>
      <w:r w:rsidR="00751D6A">
        <w:t>Khola</w:t>
      </w:r>
      <w:proofErr w:type="spellEnd"/>
      <w:r w:rsidR="00751D6A">
        <w:t xml:space="preserve">, Kiran </w:t>
      </w:r>
      <w:proofErr w:type="spellStart"/>
      <w:r w:rsidR="00751D6A">
        <w:t>Khola</w:t>
      </w:r>
      <w:proofErr w:type="spellEnd"/>
      <w:r w:rsidR="00751D6A">
        <w:t xml:space="preserve">, </w:t>
      </w:r>
      <w:proofErr w:type="spellStart"/>
      <w:r w:rsidR="00751D6A">
        <w:t>Khairi</w:t>
      </w:r>
      <w:proofErr w:type="spellEnd"/>
      <w:r w:rsidR="00751D6A">
        <w:t xml:space="preserve"> </w:t>
      </w:r>
      <w:proofErr w:type="spellStart"/>
      <w:r w:rsidR="00751D6A">
        <w:t>Khola</w:t>
      </w:r>
      <w:proofErr w:type="spellEnd"/>
      <w:r w:rsidR="00751D6A">
        <w:t xml:space="preserve">, </w:t>
      </w:r>
      <w:proofErr w:type="spellStart"/>
      <w:r w:rsidR="00751D6A">
        <w:t>Sukhar</w:t>
      </w:r>
      <w:proofErr w:type="spellEnd"/>
      <w:r w:rsidR="00751D6A">
        <w:t xml:space="preserve"> </w:t>
      </w:r>
      <w:proofErr w:type="spellStart"/>
      <w:r w:rsidR="00751D6A">
        <w:t>Khola</w:t>
      </w:r>
      <w:proofErr w:type="spellEnd"/>
      <w:r w:rsidR="00751D6A">
        <w:t xml:space="preserve">, </w:t>
      </w:r>
      <w:proofErr w:type="spellStart"/>
      <w:r w:rsidR="00751D6A">
        <w:t>Gotheri</w:t>
      </w:r>
      <w:proofErr w:type="spellEnd"/>
      <w:r w:rsidR="00751D6A">
        <w:t xml:space="preserve"> </w:t>
      </w:r>
      <w:proofErr w:type="spellStart"/>
      <w:r w:rsidR="00751D6A">
        <w:t>Khola</w:t>
      </w:r>
      <w:proofErr w:type="spellEnd"/>
      <w:r w:rsidR="00751D6A">
        <w:t xml:space="preserve">, </w:t>
      </w:r>
      <w:proofErr w:type="spellStart"/>
      <w:r w:rsidR="00751D6A">
        <w:t>Gawar</w:t>
      </w:r>
      <w:proofErr w:type="spellEnd"/>
      <w:r w:rsidR="00751D6A">
        <w:t xml:space="preserve"> </w:t>
      </w:r>
      <w:proofErr w:type="spellStart"/>
      <w:r w:rsidR="00751D6A">
        <w:t>Khola</w:t>
      </w:r>
      <w:proofErr w:type="spellEnd"/>
      <w:r w:rsidR="00751D6A">
        <w:t xml:space="preserve">, and </w:t>
      </w:r>
      <w:proofErr w:type="spellStart"/>
      <w:r w:rsidR="00751D6A">
        <w:t>Paruwa</w:t>
      </w:r>
      <w:proofErr w:type="spellEnd"/>
      <w:r w:rsidR="00751D6A">
        <w:t xml:space="preserve"> </w:t>
      </w:r>
      <w:proofErr w:type="spellStart"/>
      <w:r w:rsidR="00751D6A">
        <w:t>Khola</w:t>
      </w:r>
      <w:proofErr w:type="spellEnd"/>
      <w:r w:rsidR="00751D6A">
        <w:t>.</w:t>
      </w:r>
    </w:p>
    <w:p w:rsidR="00162D34" w:rsidRDefault="00751D6A" w:rsidP="009D4FD2">
      <w:pPr>
        <w:pStyle w:val="ListParagraph"/>
        <w:numPr>
          <w:ilvl w:val="0"/>
          <w:numId w:val="3"/>
        </w:numPr>
      </w:pPr>
      <w:proofErr w:type="spellStart"/>
      <w:r>
        <w:t>Nepalgunj</w:t>
      </w:r>
      <w:proofErr w:type="spellEnd"/>
      <w:r>
        <w:t xml:space="preserve"> Medical College (</w:t>
      </w:r>
      <w:proofErr w:type="spellStart"/>
      <w:r>
        <w:t>Kohalpur</w:t>
      </w:r>
      <w:proofErr w:type="spellEnd"/>
      <w:r>
        <w:t xml:space="preserve"> and </w:t>
      </w:r>
      <w:proofErr w:type="spellStart"/>
      <w:r>
        <w:t>Nepalgunj</w:t>
      </w:r>
      <w:proofErr w:type="spellEnd"/>
      <w:r>
        <w:t>)</w:t>
      </w:r>
    </w:p>
    <w:p w:rsidR="00BC5A39" w:rsidRDefault="00BC5A39" w:rsidP="009D4FD2">
      <w:pPr>
        <w:pStyle w:val="ListParagraph"/>
        <w:numPr>
          <w:ilvl w:val="0"/>
          <w:numId w:val="3"/>
        </w:numPr>
      </w:pPr>
      <w:r>
        <w:t>Teaching Hosp</w:t>
      </w:r>
      <w:r w:rsidR="00893D07">
        <w:t>i</w:t>
      </w:r>
      <w:r>
        <w:t xml:space="preserve">tal, </w:t>
      </w:r>
      <w:proofErr w:type="spellStart"/>
      <w:r>
        <w:t>Kohalpur</w:t>
      </w:r>
      <w:proofErr w:type="spellEnd"/>
    </w:p>
    <w:p w:rsidR="00751D6A" w:rsidRDefault="00751D6A" w:rsidP="009D4FD2">
      <w:pPr>
        <w:pStyle w:val="ListParagraph"/>
        <w:numPr>
          <w:ilvl w:val="0"/>
          <w:numId w:val="3"/>
        </w:numPr>
      </w:pPr>
      <w:proofErr w:type="spellStart"/>
      <w:r>
        <w:t>Bheri</w:t>
      </w:r>
      <w:proofErr w:type="spellEnd"/>
      <w:r>
        <w:t xml:space="preserve"> Hospital (</w:t>
      </w:r>
      <w:proofErr w:type="spellStart"/>
      <w:r>
        <w:t>Nepalgunj</w:t>
      </w:r>
      <w:proofErr w:type="spellEnd"/>
      <w:r>
        <w:t>)</w:t>
      </w:r>
    </w:p>
    <w:p w:rsidR="00751D6A" w:rsidRDefault="00751D6A" w:rsidP="009D4FD2">
      <w:pPr>
        <w:pStyle w:val="ListParagraph"/>
        <w:numPr>
          <w:ilvl w:val="0"/>
          <w:numId w:val="3"/>
        </w:numPr>
      </w:pPr>
      <w:proofErr w:type="spellStart"/>
      <w:r>
        <w:lastRenderedPageBreak/>
        <w:t>Phettewal</w:t>
      </w:r>
      <w:proofErr w:type="spellEnd"/>
      <w:r>
        <w:t xml:space="preserve"> Eye Hospital, </w:t>
      </w:r>
      <w:proofErr w:type="spellStart"/>
      <w:r>
        <w:t>Phulteka</w:t>
      </w:r>
      <w:proofErr w:type="spellEnd"/>
    </w:p>
    <w:p w:rsidR="00751D6A" w:rsidRDefault="00751D6A" w:rsidP="009D4FD2">
      <w:pPr>
        <w:pStyle w:val="ListParagraph"/>
        <w:numPr>
          <w:ilvl w:val="0"/>
          <w:numId w:val="3"/>
        </w:numPr>
      </w:pPr>
      <w:r>
        <w:t xml:space="preserve">Regional Police Hospital, </w:t>
      </w:r>
      <w:proofErr w:type="spellStart"/>
      <w:r>
        <w:t>Nepalgunj</w:t>
      </w:r>
      <w:proofErr w:type="spellEnd"/>
    </w:p>
    <w:p w:rsidR="00751D6A" w:rsidRDefault="00751D6A" w:rsidP="009D4FD2">
      <w:pPr>
        <w:pStyle w:val="ListParagraph"/>
        <w:numPr>
          <w:ilvl w:val="0"/>
          <w:numId w:val="3"/>
        </w:numPr>
      </w:pPr>
      <w:r>
        <w:t xml:space="preserve">Army Hospital, </w:t>
      </w:r>
      <w:proofErr w:type="spellStart"/>
      <w:r>
        <w:t>Nepalgunj</w:t>
      </w:r>
      <w:proofErr w:type="spellEnd"/>
    </w:p>
    <w:p w:rsidR="00751D6A" w:rsidRDefault="00751D6A" w:rsidP="009D4FD2">
      <w:pPr>
        <w:pStyle w:val="ListParagraph"/>
        <w:numPr>
          <w:ilvl w:val="0"/>
          <w:numId w:val="3"/>
        </w:numPr>
      </w:pPr>
      <w:r>
        <w:t>I.N.F Clinic  (Leprosy)</w:t>
      </w:r>
    </w:p>
    <w:p w:rsidR="00D858C2" w:rsidRDefault="00D858C2" w:rsidP="003045DB">
      <w:pPr>
        <w:rPr>
          <w:lang w:val="en-US"/>
        </w:rPr>
      </w:pPr>
      <w:r>
        <w:rPr>
          <w:lang w:val="en-US"/>
        </w:rPr>
        <w:t xml:space="preserve">The following are the photographs of some of the assets of </w:t>
      </w:r>
      <w:proofErr w:type="spellStart"/>
      <w:r>
        <w:rPr>
          <w:lang w:val="en-US"/>
        </w:rPr>
        <w:t>Banke</w:t>
      </w:r>
      <w:proofErr w:type="spellEnd"/>
      <w:r>
        <w:rPr>
          <w:lang w:val="en-US"/>
        </w:rPr>
        <w:t xml:space="preserve"> district.</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320"/>
      </w:tblGrid>
      <w:tr w:rsidR="00CE7F02" w:rsidRPr="007059D5" w:rsidTr="007059D5">
        <w:tc>
          <w:tcPr>
            <w:tcW w:w="4860" w:type="dxa"/>
          </w:tcPr>
          <w:p w:rsidR="00CE7F02" w:rsidRPr="007059D5" w:rsidRDefault="00CE7F02" w:rsidP="003572F2">
            <w:pPr>
              <w:spacing w:before="120"/>
              <w:rPr>
                <w:i/>
                <w:lang w:val="en-US"/>
              </w:rPr>
            </w:pPr>
            <w:r w:rsidRPr="007059D5">
              <w:rPr>
                <w:i/>
                <w:noProof/>
                <w:lang w:eastAsia="en-AU" w:bidi="ar-SA"/>
              </w:rPr>
              <w:drawing>
                <wp:inline distT="0" distB="0" distL="0" distR="0">
                  <wp:extent cx="2674351" cy="2011680"/>
                  <wp:effectExtent l="19050" t="0" r="0" b="0"/>
                  <wp:docPr id="11" name="Picture 1" descr="C:\Users\profhari\AppData\Local\Microsoft\Windows\Temporary Internet Files\Content.Word\IMG_8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hari\AppData\Local\Microsoft\Windows\Temporary Internet Files\Content.Word\IMG_8484.jpg"/>
                          <pic:cNvPicPr>
                            <a:picLocks noChangeAspect="1" noChangeArrowheads="1"/>
                          </pic:cNvPicPr>
                        </pic:nvPicPr>
                        <pic:blipFill>
                          <a:blip r:embed="rId15" cstate="email"/>
                          <a:srcRect/>
                          <a:stretch>
                            <a:fillRect/>
                          </a:stretch>
                        </pic:blipFill>
                        <pic:spPr bwMode="auto">
                          <a:xfrm>
                            <a:off x="0" y="0"/>
                            <a:ext cx="2674351" cy="2011680"/>
                          </a:xfrm>
                          <a:prstGeom prst="rect">
                            <a:avLst/>
                          </a:prstGeom>
                          <a:noFill/>
                          <a:ln w="9525">
                            <a:noFill/>
                            <a:miter lim="800000"/>
                            <a:headEnd/>
                            <a:tailEnd/>
                          </a:ln>
                        </pic:spPr>
                      </pic:pic>
                    </a:graphicData>
                  </a:graphic>
                </wp:inline>
              </w:drawing>
            </w:r>
          </w:p>
        </w:tc>
        <w:tc>
          <w:tcPr>
            <w:tcW w:w="4320" w:type="dxa"/>
          </w:tcPr>
          <w:p w:rsidR="00CE7F02" w:rsidRPr="007059D5" w:rsidRDefault="00CE7F02" w:rsidP="003572F2">
            <w:pPr>
              <w:spacing w:before="120"/>
              <w:jc w:val="center"/>
              <w:rPr>
                <w:i/>
                <w:lang w:val="en-US"/>
              </w:rPr>
            </w:pPr>
            <w:r w:rsidRPr="007059D5">
              <w:rPr>
                <w:i/>
                <w:noProof/>
                <w:lang w:eastAsia="en-AU" w:bidi="ar-SA"/>
              </w:rPr>
              <w:drawing>
                <wp:inline distT="0" distB="0" distL="0" distR="0">
                  <wp:extent cx="1511036" cy="2011680"/>
                  <wp:effectExtent l="19050" t="0" r="0" b="0"/>
                  <wp:docPr id="25" name="Picture 7" descr="C:\Users\profhari\AppData\Local\Microsoft\Windows\Temporary Internet Files\Content.Word\IMG_8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fhari\AppData\Local\Microsoft\Windows\Temporary Internet Files\Content.Word\IMG_8473.jpg"/>
                          <pic:cNvPicPr>
                            <a:picLocks noChangeAspect="1" noChangeArrowheads="1"/>
                          </pic:cNvPicPr>
                        </pic:nvPicPr>
                        <pic:blipFill>
                          <a:blip r:embed="rId16" cstate="email"/>
                          <a:srcRect/>
                          <a:stretch>
                            <a:fillRect/>
                          </a:stretch>
                        </pic:blipFill>
                        <pic:spPr bwMode="auto">
                          <a:xfrm>
                            <a:off x="0" y="0"/>
                            <a:ext cx="1511036" cy="2011680"/>
                          </a:xfrm>
                          <a:prstGeom prst="rect">
                            <a:avLst/>
                          </a:prstGeom>
                          <a:noFill/>
                          <a:ln w="9525">
                            <a:noFill/>
                            <a:miter lim="800000"/>
                            <a:headEnd/>
                            <a:tailEnd/>
                          </a:ln>
                        </pic:spPr>
                      </pic:pic>
                    </a:graphicData>
                  </a:graphic>
                </wp:inline>
              </w:drawing>
            </w:r>
          </w:p>
        </w:tc>
      </w:tr>
      <w:tr w:rsidR="00CE7F02" w:rsidRPr="007059D5" w:rsidTr="007059D5">
        <w:tc>
          <w:tcPr>
            <w:tcW w:w="9180" w:type="dxa"/>
            <w:gridSpan w:val="2"/>
          </w:tcPr>
          <w:p w:rsidR="00CE7F02" w:rsidRPr="007059D5" w:rsidRDefault="00CE7F02" w:rsidP="003572F2">
            <w:pPr>
              <w:spacing w:before="120" w:after="120"/>
              <w:rPr>
                <w:i/>
                <w:lang w:val="en-US"/>
              </w:rPr>
            </w:pPr>
            <w:proofErr w:type="spellStart"/>
            <w:r w:rsidRPr="007059D5">
              <w:rPr>
                <w:b/>
                <w:i/>
                <w:lang w:val="en-US"/>
              </w:rPr>
              <w:t>Bageshwori</w:t>
            </w:r>
            <w:proofErr w:type="spellEnd"/>
            <w:r w:rsidRPr="007059D5">
              <w:rPr>
                <w:b/>
                <w:i/>
                <w:lang w:val="en-US"/>
              </w:rPr>
              <w:t xml:space="preserve"> Temple</w:t>
            </w:r>
            <w:r w:rsidRPr="007059D5">
              <w:rPr>
                <w:i/>
                <w:lang w:val="en-US"/>
              </w:rPr>
              <w:t xml:space="preserve"> and </w:t>
            </w:r>
            <w:proofErr w:type="spellStart"/>
            <w:r w:rsidRPr="007059D5">
              <w:rPr>
                <w:b/>
                <w:i/>
                <w:lang w:val="en-US"/>
              </w:rPr>
              <w:t>Mahadev</w:t>
            </w:r>
            <w:proofErr w:type="spellEnd"/>
            <w:r w:rsidRPr="007059D5">
              <w:rPr>
                <w:b/>
                <w:i/>
                <w:lang w:val="en-US"/>
              </w:rPr>
              <w:t xml:space="preserve"> Temple</w:t>
            </w:r>
            <w:r w:rsidRPr="007059D5">
              <w:rPr>
                <w:i/>
                <w:lang w:val="en-US"/>
              </w:rPr>
              <w:t xml:space="preserve"> in </w:t>
            </w:r>
            <w:proofErr w:type="spellStart"/>
            <w:r w:rsidRPr="007059D5">
              <w:rPr>
                <w:i/>
                <w:lang w:val="en-US"/>
              </w:rPr>
              <w:t>Nepalgunj</w:t>
            </w:r>
            <w:proofErr w:type="spellEnd"/>
            <w:r w:rsidRPr="007059D5">
              <w:rPr>
                <w:i/>
                <w:lang w:val="en-US"/>
              </w:rPr>
              <w:t xml:space="preserve"> Municipality. These cultural assets are located within the city center of </w:t>
            </w:r>
            <w:proofErr w:type="spellStart"/>
            <w:r w:rsidRPr="007059D5">
              <w:rPr>
                <w:i/>
                <w:lang w:val="en-US"/>
              </w:rPr>
              <w:t>Nepalgunj</w:t>
            </w:r>
            <w:proofErr w:type="spellEnd"/>
            <w:r w:rsidRPr="007059D5">
              <w:rPr>
                <w:i/>
                <w:lang w:val="en-US"/>
              </w:rPr>
              <w:t>. This area was inundated in the flood of 2007</w:t>
            </w:r>
            <w:r w:rsidR="003572F2" w:rsidRPr="007059D5">
              <w:rPr>
                <w:i/>
                <w:lang w:val="en-US"/>
              </w:rPr>
              <w:t xml:space="preserve">. These are </w:t>
            </w:r>
            <w:r w:rsidR="003572F2" w:rsidRPr="007059D5">
              <w:rPr>
                <w:i/>
              </w:rPr>
              <w:t>regularly cleaned, and structurally sound</w:t>
            </w:r>
          </w:p>
        </w:tc>
      </w:tr>
      <w:tr w:rsidR="00CE7F02" w:rsidRPr="007059D5" w:rsidTr="007059D5">
        <w:tc>
          <w:tcPr>
            <w:tcW w:w="4860" w:type="dxa"/>
          </w:tcPr>
          <w:p w:rsidR="00CE7F02" w:rsidRPr="007059D5" w:rsidRDefault="003572F2" w:rsidP="003572F2">
            <w:pPr>
              <w:spacing w:before="120" w:after="120"/>
              <w:rPr>
                <w:i/>
                <w:lang w:val="en-US"/>
              </w:rPr>
            </w:pPr>
            <w:r w:rsidRPr="007059D5">
              <w:rPr>
                <w:i/>
                <w:noProof/>
                <w:lang w:eastAsia="en-AU" w:bidi="ar-SA"/>
              </w:rPr>
              <w:drawing>
                <wp:inline distT="0" distB="0" distL="0" distR="0">
                  <wp:extent cx="2674351" cy="2011680"/>
                  <wp:effectExtent l="19050" t="0" r="0" b="0"/>
                  <wp:docPr id="29" name="Picture 4" descr="C:\Users\profhari\AppData\Local\Microsoft\Windows\Temporary Internet Files\Content.Word\IMG_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hari\AppData\Local\Microsoft\Windows\Temporary Internet Files\Content.Word\IMG_8486.jpg"/>
                          <pic:cNvPicPr>
                            <a:picLocks noChangeAspect="1" noChangeArrowheads="1"/>
                          </pic:cNvPicPr>
                        </pic:nvPicPr>
                        <pic:blipFill>
                          <a:blip r:embed="rId17" cstate="email"/>
                          <a:srcRect/>
                          <a:stretch>
                            <a:fillRect/>
                          </a:stretch>
                        </pic:blipFill>
                        <pic:spPr bwMode="auto">
                          <a:xfrm>
                            <a:off x="0" y="0"/>
                            <a:ext cx="2674351" cy="2011680"/>
                          </a:xfrm>
                          <a:prstGeom prst="rect">
                            <a:avLst/>
                          </a:prstGeom>
                          <a:noFill/>
                          <a:ln w="9525">
                            <a:noFill/>
                            <a:miter lim="800000"/>
                            <a:headEnd/>
                            <a:tailEnd/>
                          </a:ln>
                        </pic:spPr>
                      </pic:pic>
                    </a:graphicData>
                  </a:graphic>
                </wp:inline>
              </w:drawing>
            </w:r>
          </w:p>
        </w:tc>
        <w:tc>
          <w:tcPr>
            <w:tcW w:w="4320" w:type="dxa"/>
            <w:vAlign w:val="center"/>
          </w:tcPr>
          <w:p w:rsidR="003572F2" w:rsidRPr="007059D5" w:rsidRDefault="003572F2" w:rsidP="00610265">
            <w:pPr>
              <w:jc w:val="left"/>
              <w:rPr>
                <w:i/>
                <w:lang w:val="en-US"/>
              </w:rPr>
            </w:pPr>
            <w:r w:rsidRPr="007059D5">
              <w:rPr>
                <w:b/>
                <w:i/>
                <w:lang w:val="en-US"/>
              </w:rPr>
              <w:t>Nepal Cancer Hospital</w:t>
            </w:r>
            <w:r w:rsidRPr="007059D5">
              <w:rPr>
                <w:i/>
                <w:lang w:val="en-US"/>
              </w:rPr>
              <w:t xml:space="preserve">, Sonpur-4, </w:t>
            </w:r>
            <w:proofErr w:type="spellStart"/>
            <w:proofErr w:type="gramStart"/>
            <w:r w:rsidRPr="007059D5">
              <w:rPr>
                <w:i/>
                <w:lang w:val="en-US"/>
              </w:rPr>
              <w:t>Khajura</w:t>
            </w:r>
            <w:proofErr w:type="spellEnd"/>
            <w:proofErr w:type="gramEnd"/>
            <w:r w:rsidRPr="007059D5">
              <w:rPr>
                <w:i/>
                <w:lang w:val="en-US"/>
              </w:rPr>
              <w:t xml:space="preserve"> - Once completed, this will be a regional hospital. This building could be damaged by flood</w:t>
            </w:r>
          </w:p>
          <w:p w:rsidR="00CE7F02" w:rsidRPr="007059D5" w:rsidRDefault="00CE7F02" w:rsidP="003572F2">
            <w:pPr>
              <w:jc w:val="center"/>
              <w:rPr>
                <w:i/>
                <w:lang w:val="en-US"/>
              </w:rPr>
            </w:pPr>
          </w:p>
        </w:tc>
      </w:tr>
      <w:tr w:rsidR="003572F2" w:rsidRPr="007059D5" w:rsidTr="007059D5">
        <w:tc>
          <w:tcPr>
            <w:tcW w:w="9180" w:type="dxa"/>
            <w:gridSpan w:val="2"/>
          </w:tcPr>
          <w:p w:rsidR="003572F2" w:rsidRPr="007059D5" w:rsidRDefault="00E20F7D" w:rsidP="00610265">
            <w:pPr>
              <w:spacing w:before="120"/>
              <w:rPr>
                <w:i/>
                <w:lang w:val="en-US"/>
              </w:rPr>
            </w:pPr>
            <w:r w:rsidRPr="007059D5">
              <w:rPr>
                <w:i/>
                <w:noProof/>
                <w:lang w:eastAsia="en-AU" w:bidi="ar-SA"/>
              </w:rPr>
              <w:drawing>
                <wp:inline distT="0" distB="0" distL="0" distR="0">
                  <wp:extent cx="1762125" cy="1581150"/>
                  <wp:effectExtent l="19050" t="0" r="9525" b="0"/>
                  <wp:docPr id="47" name="Picture 1" descr="C:\Users\profhari\AppData\Local\Microsoft\Windows\Temporary Internet Files\Content.Word\IMG_8498.jpg"/>
                  <wp:cNvGraphicFramePr/>
                  <a:graphic xmlns:a="http://schemas.openxmlformats.org/drawingml/2006/main">
                    <a:graphicData uri="http://schemas.openxmlformats.org/drawingml/2006/picture">
                      <pic:pic xmlns:pic="http://schemas.openxmlformats.org/drawingml/2006/picture">
                        <pic:nvPicPr>
                          <pic:cNvPr id="3" name="Picture 2" descr="C:\Users\profhari\AppData\Local\Microsoft\Windows\Temporary Internet Files\Content.Word\IMG_8498.jpg"/>
                          <pic:cNvPicPr/>
                        </pic:nvPicPr>
                        <pic:blipFill>
                          <a:blip r:embed="rId18" cstate="email"/>
                          <a:srcRect/>
                          <a:stretch>
                            <a:fillRect/>
                          </a:stretch>
                        </pic:blipFill>
                        <pic:spPr bwMode="auto">
                          <a:xfrm>
                            <a:off x="0" y="0"/>
                            <a:ext cx="1762125" cy="1581150"/>
                          </a:xfrm>
                          <a:prstGeom prst="rect">
                            <a:avLst/>
                          </a:prstGeom>
                          <a:noFill/>
                          <a:ln w="9525">
                            <a:noFill/>
                            <a:miter lim="800000"/>
                            <a:headEnd/>
                            <a:tailEnd/>
                          </a:ln>
                        </pic:spPr>
                      </pic:pic>
                    </a:graphicData>
                  </a:graphic>
                </wp:inline>
              </w:drawing>
            </w:r>
            <w:r w:rsidR="00C05C5F" w:rsidRPr="007059D5">
              <w:rPr>
                <w:i/>
                <w:noProof/>
                <w:lang w:val="en-US" w:bidi="ar-SA"/>
              </w:rPr>
              <w:t xml:space="preserve"> </w:t>
            </w:r>
            <w:r w:rsidR="003572F2" w:rsidRPr="007059D5">
              <w:rPr>
                <w:i/>
                <w:noProof/>
                <w:lang w:eastAsia="en-AU" w:bidi="ar-SA"/>
              </w:rPr>
              <w:drawing>
                <wp:inline distT="0" distB="0" distL="0" distR="0">
                  <wp:extent cx="1866900" cy="1581150"/>
                  <wp:effectExtent l="19050" t="0" r="0" b="0"/>
                  <wp:docPr id="33" name="Picture 3" descr="C:\Users\profhari\AppData\Local\Microsoft\Windows\Temporary Internet Files\Content.Word\IMG_8559.jpg"/>
                  <wp:cNvGraphicFramePr/>
                  <a:graphic xmlns:a="http://schemas.openxmlformats.org/drawingml/2006/main">
                    <a:graphicData uri="http://schemas.openxmlformats.org/drawingml/2006/picture">
                      <pic:pic xmlns:pic="http://schemas.openxmlformats.org/drawingml/2006/picture">
                        <pic:nvPicPr>
                          <pic:cNvPr id="3" name="Picture 2" descr="C:\Users\profhari\AppData\Local\Microsoft\Windows\Temporary Internet Files\Content.Word\IMG_8559.jpg"/>
                          <pic:cNvPicPr/>
                        </pic:nvPicPr>
                        <pic:blipFill>
                          <a:blip r:embed="rId19" cstate="email"/>
                          <a:srcRect/>
                          <a:stretch>
                            <a:fillRect/>
                          </a:stretch>
                        </pic:blipFill>
                        <pic:spPr bwMode="auto">
                          <a:xfrm>
                            <a:off x="0" y="0"/>
                            <a:ext cx="1866900" cy="1581150"/>
                          </a:xfrm>
                          <a:prstGeom prst="rect">
                            <a:avLst/>
                          </a:prstGeom>
                          <a:noFill/>
                          <a:ln w="9525">
                            <a:noFill/>
                            <a:miter lim="800000"/>
                            <a:headEnd/>
                            <a:tailEnd/>
                          </a:ln>
                        </pic:spPr>
                      </pic:pic>
                    </a:graphicData>
                  </a:graphic>
                </wp:inline>
              </w:drawing>
            </w:r>
            <w:r w:rsidR="003572F2" w:rsidRPr="007059D5">
              <w:rPr>
                <w:i/>
                <w:noProof/>
                <w:lang w:val="en-US" w:bidi="ar-SA"/>
              </w:rPr>
              <w:t xml:space="preserve"> </w:t>
            </w:r>
            <w:r w:rsidR="003572F2" w:rsidRPr="007059D5">
              <w:rPr>
                <w:i/>
                <w:noProof/>
                <w:lang w:eastAsia="en-AU" w:bidi="ar-SA"/>
              </w:rPr>
              <w:drawing>
                <wp:inline distT="0" distB="0" distL="0" distR="0">
                  <wp:extent cx="1912338" cy="1581150"/>
                  <wp:effectExtent l="19050" t="0" r="0" b="0"/>
                  <wp:docPr id="34" name="Picture 16" descr="C:\Users\profhari\AppData\Local\Microsoft\Windows\Temporary Internet Files\Content.Word\IMG_8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ofhari\AppData\Local\Microsoft\Windows\Temporary Internet Files\Content.Word\IMG_8568.jpg"/>
                          <pic:cNvPicPr>
                            <a:picLocks noChangeAspect="1" noChangeArrowheads="1"/>
                          </pic:cNvPicPr>
                        </pic:nvPicPr>
                        <pic:blipFill>
                          <a:blip r:embed="rId20" cstate="email"/>
                          <a:srcRect/>
                          <a:stretch>
                            <a:fillRect/>
                          </a:stretch>
                        </pic:blipFill>
                        <pic:spPr bwMode="auto">
                          <a:xfrm>
                            <a:off x="0" y="0"/>
                            <a:ext cx="1920354" cy="1587778"/>
                          </a:xfrm>
                          <a:prstGeom prst="rect">
                            <a:avLst/>
                          </a:prstGeom>
                          <a:noFill/>
                          <a:ln w="9525">
                            <a:noFill/>
                            <a:miter lim="800000"/>
                            <a:headEnd/>
                            <a:tailEnd/>
                          </a:ln>
                        </pic:spPr>
                      </pic:pic>
                    </a:graphicData>
                  </a:graphic>
                </wp:inline>
              </w:drawing>
            </w:r>
            <w:r w:rsidR="00610265" w:rsidRPr="007059D5">
              <w:rPr>
                <w:i/>
                <w:noProof/>
                <w:lang w:val="en-US" w:bidi="ar-SA"/>
              </w:rPr>
              <w:t xml:space="preserve"> </w:t>
            </w:r>
          </w:p>
        </w:tc>
      </w:tr>
      <w:tr w:rsidR="003572F2" w:rsidRPr="007059D5" w:rsidTr="007059D5">
        <w:tc>
          <w:tcPr>
            <w:tcW w:w="9180" w:type="dxa"/>
            <w:gridSpan w:val="2"/>
          </w:tcPr>
          <w:p w:rsidR="003572F2" w:rsidRPr="007059D5" w:rsidRDefault="003572F2" w:rsidP="00C05C5F">
            <w:pPr>
              <w:rPr>
                <w:i/>
                <w:lang w:val="en-US"/>
              </w:rPr>
            </w:pPr>
            <w:proofErr w:type="spellStart"/>
            <w:r w:rsidRPr="007059D5">
              <w:rPr>
                <w:b/>
                <w:i/>
                <w:lang w:val="en-US"/>
              </w:rPr>
              <w:t>Duduwa</w:t>
            </w:r>
            <w:proofErr w:type="spellEnd"/>
            <w:r w:rsidRPr="007059D5">
              <w:rPr>
                <w:b/>
                <w:i/>
                <w:lang w:val="en-US"/>
              </w:rPr>
              <w:t xml:space="preserve"> Bridge</w:t>
            </w:r>
            <w:r w:rsidRPr="007059D5">
              <w:rPr>
                <w:i/>
                <w:lang w:val="en-US"/>
              </w:rPr>
              <w:t xml:space="preserve"> - </w:t>
            </w:r>
            <w:r w:rsidR="00610265" w:rsidRPr="007059D5">
              <w:rPr>
                <w:i/>
              </w:rPr>
              <w:t xml:space="preserve">due to unmanaged sand mining in the immediate vicinity of the bridges, the river bed level close to the bridge piers seems to be declining, which can increase the vulnerability of the bridge. Similarly, the river banks in the immediate vicinity of the bridges are degrading quickly, again due to unmanaged sand mining. </w:t>
            </w:r>
          </w:p>
        </w:tc>
      </w:tr>
      <w:tr w:rsidR="00610265" w:rsidRPr="007059D5" w:rsidTr="007059D5">
        <w:tc>
          <w:tcPr>
            <w:tcW w:w="9180" w:type="dxa"/>
            <w:gridSpan w:val="2"/>
          </w:tcPr>
          <w:p w:rsidR="00610265" w:rsidRPr="007059D5" w:rsidRDefault="00610265" w:rsidP="00610265">
            <w:pPr>
              <w:rPr>
                <w:b/>
                <w:i/>
                <w:lang w:val="en-US"/>
              </w:rPr>
            </w:pPr>
            <w:r w:rsidRPr="007059D5">
              <w:rPr>
                <w:i/>
                <w:noProof/>
                <w:lang w:eastAsia="en-AU" w:bidi="ar-SA"/>
              </w:rPr>
              <w:lastRenderedPageBreak/>
              <w:drawing>
                <wp:inline distT="0" distB="0" distL="0" distR="0">
                  <wp:extent cx="1762125" cy="1581150"/>
                  <wp:effectExtent l="19050" t="0" r="9525" b="0"/>
                  <wp:docPr id="41" name="Picture 2" descr="C:\Users\profhari\AppData\Local\Microsoft\Windows\Temporary Internet Files\Content.Word\IMG_8502.jpg"/>
                  <wp:cNvGraphicFramePr/>
                  <a:graphic xmlns:a="http://schemas.openxmlformats.org/drawingml/2006/main">
                    <a:graphicData uri="http://schemas.openxmlformats.org/drawingml/2006/picture">
                      <pic:pic xmlns:pic="http://schemas.openxmlformats.org/drawingml/2006/picture">
                        <pic:nvPicPr>
                          <pic:cNvPr id="2" name="Picture 1" descr="C:\Users\profhari\AppData\Local\Microsoft\Windows\Temporary Internet Files\Content.Word\IMG_8502.jpg"/>
                          <pic:cNvPicPr/>
                        </pic:nvPicPr>
                        <pic:blipFill>
                          <a:blip r:embed="rId21" cstate="email"/>
                          <a:srcRect/>
                          <a:stretch>
                            <a:fillRect/>
                          </a:stretch>
                        </pic:blipFill>
                        <pic:spPr bwMode="auto">
                          <a:xfrm>
                            <a:off x="0" y="0"/>
                            <a:ext cx="1762125" cy="1581150"/>
                          </a:xfrm>
                          <a:prstGeom prst="rect">
                            <a:avLst/>
                          </a:prstGeom>
                          <a:noFill/>
                          <a:ln w="9525">
                            <a:noFill/>
                            <a:miter lim="800000"/>
                            <a:headEnd/>
                            <a:tailEnd/>
                          </a:ln>
                        </pic:spPr>
                      </pic:pic>
                    </a:graphicData>
                  </a:graphic>
                </wp:inline>
              </w:drawing>
            </w:r>
            <w:r w:rsidRPr="007059D5">
              <w:rPr>
                <w:b/>
                <w:i/>
                <w:lang w:val="en-US"/>
              </w:rPr>
              <w:t xml:space="preserve"> </w:t>
            </w:r>
            <w:r w:rsidRPr="007059D5">
              <w:rPr>
                <w:b/>
                <w:i/>
                <w:noProof/>
                <w:lang w:eastAsia="en-AU" w:bidi="ar-SA"/>
              </w:rPr>
              <w:drawing>
                <wp:inline distT="0" distB="0" distL="0" distR="0">
                  <wp:extent cx="1933575" cy="1581150"/>
                  <wp:effectExtent l="19050" t="0" r="9525" b="0"/>
                  <wp:docPr id="44" name="Picture 4" descr="C:\Users\profhari\AppData\Local\Microsoft\Windows\Temporary Internet Files\Content.Word\IMG_8561.jpg"/>
                  <wp:cNvGraphicFramePr/>
                  <a:graphic xmlns:a="http://schemas.openxmlformats.org/drawingml/2006/main">
                    <a:graphicData uri="http://schemas.openxmlformats.org/drawingml/2006/picture">
                      <pic:pic xmlns:pic="http://schemas.openxmlformats.org/drawingml/2006/picture">
                        <pic:nvPicPr>
                          <pic:cNvPr id="2" name="Picture 1" descr="C:\Users\profhari\AppData\Local\Microsoft\Windows\Temporary Internet Files\Content.Word\IMG_8561.jpg"/>
                          <pic:cNvPicPr/>
                        </pic:nvPicPr>
                        <pic:blipFill>
                          <a:blip r:embed="rId22" cstate="email"/>
                          <a:srcRect/>
                          <a:stretch>
                            <a:fillRect/>
                          </a:stretch>
                        </pic:blipFill>
                        <pic:spPr bwMode="auto">
                          <a:xfrm>
                            <a:off x="0" y="0"/>
                            <a:ext cx="1933575" cy="1581150"/>
                          </a:xfrm>
                          <a:prstGeom prst="rect">
                            <a:avLst/>
                          </a:prstGeom>
                          <a:noFill/>
                          <a:ln w="9525">
                            <a:noFill/>
                            <a:miter lim="800000"/>
                            <a:headEnd/>
                            <a:tailEnd/>
                          </a:ln>
                        </pic:spPr>
                      </pic:pic>
                    </a:graphicData>
                  </a:graphic>
                </wp:inline>
              </w:drawing>
            </w:r>
            <w:r w:rsidRPr="007059D5">
              <w:rPr>
                <w:b/>
                <w:i/>
                <w:lang w:val="en-US"/>
              </w:rPr>
              <w:t xml:space="preserve"> </w:t>
            </w:r>
            <w:r w:rsidRPr="007059D5">
              <w:rPr>
                <w:b/>
                <w:i/>
                <w:noProof/>
                <w:lang w:eastAsia="en-AU" w:bidi="ar-SA"/>
              </w:rPr>
              <w:drawing>
                <wp:inline distT="0" distB="0" distL="0" distR="0">
                  <wp:extent cx="1781175" cy="1581150"/>
                  <wp:effectExtent l="19050" t="0" r="9525" b="0"/>
                  <wp:docPr id="45" name="Picture 13" descr="C:\Users\profhari\AppData\Local\Microsoft\Windows\Temporary Internet Files\Content.Word\IMG_8563.jpg"/>
                  <wp:cNvGraphicFramePr/>
                  <a:graphic xmlns:a="http://schemas.openxmlformats.org/drawingml/2006/main">
                    <a:graphicData uri="http://schemas.openxmlformats.org/drawingml/2006/picture">
                      <pic:pic xmlns:pic="http://schemas.openxmlformats.org/drawingml/2006/picture">
                        <pic:nvPicPr>
                          <pic:cNvPr id="4" name="Picture 3" descr="C:\Users\profhari\AppData\Local\Microsoft\Windows\Temporary Internet Files\Content.Word\IMG_8563.jpg"/>
                          <pic:cNvPicPr/>
                        </pic:nvPicPr>
                        <pic:blipFill>
                          <a:blip r:embed="rId23" cstate="email"/>
                          <a:srcRect/>
                          <a:stretch>
                            <a:fillRect/>
                          </a:stretch>
                        </pic:blipFill>
                        <pic:spPr bwMode="auto">
                          <a:xfrm>
                            <a:off x="0" y="0"/>
                            <a:ext cx="1781176" cy="1581151"/>
                          </a:xfrm>
                          <a:prstGeom prst="rect">
                            <a:avLst/>
                          </a:prstGeom>
                          <a:noFill/>
                          <a:ln w="9525">
                            <a:noFill/>
                            <a:miter lim="800000"/>
                            <a:headEnd/>
                            <a:tailEnd/>
                          </a:ln>
                        </pic:spPr>
                      </pic:pic>
                    </a:graphicData>
                  </a:graphic>
                </wp:inline>
              </w:drawing>
            </w:r>
          </w:p>
          <w:p w:rsidR="00610265" w:rsidRPr="007059D5" w:rsidRDefault="00C05C5F" w:rsidP="00610265">
            <w:pPr>
              <w:rPr>
                <w:b/>
                <w:i/>
                <w:lang w:val="en-US"/>
              </w:rPr>
            </w:pPr>
            <w:r w:rsidRPr="007059D5">
              <w:rPr>
                <w:i/>
              </w:rPr>
              <w:t>The DDC is attempting to protect the river banks by constructing gabion walls on both banks.</w:t>
            </w:r>
          </w:p>
        </w:tc>
      </w:tr>
      <w:tr w:rsidR="003572F2" w:rsidRPr="007059D5" w:rsidTr="007059D5">
        <w:tc>
          <w:tcPr>
            <w:tcW w:w="4860" w:type="dxa"/>
          </w:tcPr>
          <w:p w:rsidR="003572F2" w:rsidRPr="007059D5" w:rsidRDefault="00610265" w:rsidP="00610265">
            <w:pPr>
              <w:spacing w:before="120" w:after="120"/>
              <w:rPr>
                <w:i/>
                <w:lang w:val="en-US"/>
              </w:rPr>
            </w:pPr>
            <w:r w:rsidRPr="007059D5">
              <w:rPr>
                <w:i/>
                <w:noProof/>
                <w:lang w:eastAsia="en-AU" w:bidi="ar-SA"/>
              </w:rPr>
              <w:drawing>
                <wp:inline distT="0" distB="0" distL="0" distR="0">
                  <wp:extent cx="2791271" cy="2095500"/>
                  <wp:effectExtent l="19050" t="0" r="9079" b="0"/>
                  <wp:docPr id="39" name="Picture 19" descr="C:\Users\profhari\AppData\Local\Microsoft\Windows\Temporary Internet Files\Content.Word\Khajura 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ofhari\AppData\Local\Microsoft\Windows\Temporary Internet Files\Content.Word\Khajura Nala.jpg"/>
                          <pic:cNvPicPr>
                            <a:picLocks noChangeAspect="1" noChangeArrowheads="1"/>
                          </pic:cNvPicPr>
                        </pic:nvPicPr>
                        <pic:blipFill>
                          <a:blip r:embed="rId24" cstate="email"/>
                          <a:srcRect/>
                          <a:stretch>
                            <a:fillRect/>
                          </a:stretch>
                        </pic:blipFill>
                        <pic:spPr bwMode="auto">
                          <a:xfrm>
                            <a:off x="0" y="0"/>
                            <a:ext cx="2791271" cy="2095500"/>
                          </a:xfrm>
                          <a:prstGeom prst="rect">
                            <a:avLst/>
                          </a:prstGeom>
                          <a:noFill/>
                          <a:ln w="9525">
                            <a:noFill/>
                            <a:miter lim="800000"/>
                            <a:headEnd/>
                            <a:tailEnd/>
                          </a:ln>
                        </pic:spPr>
                      </pic:pic>
                    </a:graphicData>
                  </a:graphic>
                </wp:inline>
              </w:drawing>
            </w:r>
          </w:p>
        </w:tc>
        <w:tc>
          <w:tcPr>
            <w:tcW w:w="4320" w:type="dxa"/>
            <w:vAlign w:val="center"/>
          </w:tcPr>
          <w:p w:rsidR="003572F2" w:rsidRPr="007059D5" w:rsidRDefault="00610265" w:rsidP="00610265">
            <w:pPr>
              <w:jc w:val="left"/>
              <w:rPr>
                <w:i/>
                <w:lang w:val="en-US"/>
              </w:rPr>
            </w:pPr>
            <w:r w:rsidRPr="007059D5">
              <w:rPr>
                <w:i/>
                <w:lang w:val="en-US"/>
              </w:rPr>
              <w:t xml:space="preserve">Bridge under construction at </w:t>
            </w:r>
            <w:proofErr w:type="spellStart"/>
            <w:r w:rsidRPr="007059D5">
              <w:rPr>
                <w:i/>
                <w:lang w:val="en-US"/>
              </w:rPr>
              <w:t>Khajura</w:t>
            </w:r>
            <w:proofErr w:type="spellEnd"/>
            <w:r w:rsidRPr="007059D5">
              <w:rPr>
                <w:i/>
                <w:lang w:val="en-US"/>
              </w:rPr>
              <w:t xml:space="preserve"> </w:t>
            </w:r>
            <w:proofErr w:type="spellStart"/>
            <w:r w:rsidRPr="007059D5">
              <w:rPr>
                <w:i/>
                <w:lang w:val="en-US"/>
              </w:rPr>
              <w:t>Nala</w:t>
            </w:r>
            <w:proofErr w:type="spellEnd"/>
            <w:r w:rsidRPr="007059D5">
              <w:rPr>
                <w:i/>
                <w:lang w:val="en-US"/>
              </w:rPr>
              <w:t>: Previous bridge at this location was damaged partly due to unmanaged sand mining close to the bridge location</w:t>
            </w:r>
          </w:p>
        </w:tc>
      </w:tr>
      <w:tr w:rsidR="003572F2" w:rsidRPr="007059D5" w:rsidTr="007059D5">
        <w:tc>
          <w:tcPr>
            <w:tcW w:w="4860" w:type="dxa"/>
          </w:tcPr>
          <w:p w:rsidR="003572F2" w:rsidRPr="007059D5" w:rsidRDefault="00610265" w:rsidP="00E20F7D">
            <w:pPr>
              <w:spacing w:before="120" w:after="120"/>
              <w:rPr>
                <w:i/>
                <w:lang w:val="en-US"/>
              </w:rPr>
            </w:pPr>
            <w:r w:rsidRPr="007059D5">
              <w:rPr>
                <w:i/>
                <w:noProof/>
                <w:lang w:eastAsia="en-AU" w:bidi="ar-SA"/>
              </w:rPr>
              <w:drawing>
                <wp:inline distT="0" distB="0" distL="0" distR="0">
                  <wp:extent cx="2791460" cy="1847850"/>
                  <wp:effectExtent l="19050" t="0" r="8890" b="0"/>
                  <wp:docPr id="40" name="Picture 5" descr="C:\Users\profhari\AppData\Local\Microsoft\Windows\Temporary Internet Files\Content.Word\IMG_8581.jpg"/>
                  <wp:cNvGraphicFramePr/>
                  <a:graphic xmlns:a="http://schemas.openxmlformats.org/drawingml/2006/main">
                    <a:graphicData uri="http://schemas.openxmlformats.org/drawingml/2006/picture">
                      <pic:pic xmlns:pic="http://schemas.openxmlformats.org/drawingml/2006/picture">
                        <pic:nvPicPr>
                          <pic:cNvPr id="3" name="Picture 2" descr="C:\Users\profhari\AppData\Local\Microsoft\Windows\Temporary Internet Files\Content.Word\IMG_8581.jpg"/>
                          <pic:cNvPicPr/>
                        </pic:nvPicPr>
                        <pic:blipFill>
                          <a:blip r:embed="rId25" cstate="email"/>
                          <a:srcRect/>
                          <a:stretch>
                            <a:fillRect/>
                          </a:stretch>
                        </pic:blipFill>
                        <pic:spPr bwMode="auto">
                          <a:xfrm>
                            <a:off x="0" y="0"/>
                            <a:ext cx="2791460" cy="1847850"/>
                          </a:xfrm>
                          <a:prstGeom prst="rect">
                            <a:avLst/>
                          </a:prstGeom>
                          <a:noFill/>
                          <a:ln w="9525">
                            <a:noFill/>
                            <a:miter lim="800000"/>
                            <a:headEnd/>
                            <a:tailEnd/>
                          </a:ln>
                        </pic:spPr>
                      </pic:pic>
                    </a:graphicData>
                  </a:graphic>
                </wp:inline>
              </w:drawing>
            </w:r>
          </w:p>
        </w:tc>
        <w:tc>
          <w:tcPr>
            <w:tcW w:w="4320" w:type="dxa"/>
          </w:tcPr>
          <w:p w:rsidR="003572F2" w:rsidRPr="007059D5" w:rsidRDefault="00E20F7D" w:rsidP="00E20F7D">
            <w:pPr>
              <w:spacing w:before="120"/>
              <w:rPr>
                <w:i/>
                <w:lang w:val="en-US"/>
              </w:rPr>
            </w:pPr>
            <w:r w:rsidRPr="007059D5">
              <w:rPr>
                <w:i/>
                <w:noProof/>
                <w:lang w:eastAsia="en-AU" w:bidi="ar-SA"/>
              </w:rPr>
              <w:drawing>
                <wp:inline distT="0" distB="0" distL="0" distR="0">
                  <wp:extent cx="2428875" cy="1847850"/>
                  <wp:effectExtent l="19050" t="0" r="9525" b="0"/>
                  <wp:docPr id="49" name="Picture 6" descr="C:\Users\profhari\AppData\Local\Microsoft\Windows\Temporary Internet Files\Content.Word\IMG_8583.jpg"/>
                  <wp:cNvGraphicFramePr/>
                  <a:graphic xmlns:a="http://schemas.openxmlformats.org/drawingml/2006/main">
                    <a:graphicData uri="http://schemas.openxmlformats.org/drawingml/2006/picture">
                      <pic:pic xmlns:pic="http://schemas.openxmlformats.org/drawingml/2006/picture">
                        <pic:nvPicPr>
                          <pic:cNvPr id="2" name="Picture 1" descr="C:\Users\profhari\AppData\Local\Microsoft\Windows\Temporary Internet Files\Content.Word\IMG_8583.jpg"/>
                          <pic:cNvPicPr/>
                        </pic:nvPicPr>
                        <pic:blipFill>
                          <a:blip r:embed="rId26" cstate="email"/>
                          <a:srcRect/>
                          <a:stretch>
                            <a:fillRect/>
                          </a:stretch>
                        </pic:blipFill>
                        <pic:spPr bwMode="auto">
                          <a:xfrm>
                            <a:off x="0" y="0"/>
                            <a:ext cx="2428876" cy="1847851"/>
                          </a:xfrm>
                          <a:prstGeom prst="rect">
                            <a:avLst/>
                          </a:prstGeom>
                          <a:noFill/>
                          <a:ln w="9525">
                            <a:noFill/>
                            <a:miter lim="800000"/>
                            <a:headEnd/>
                            <a:tailEnd/>
                          </a:ln>
                        </pic:spPr>
                      </pic:pic>
                    </a:graphicData>
                  </a:graphic>
                </wp:inline>
              </w:drawing>
            </w:r>
          </w:p>
        </w:tc>
      </w:tr>
      <w:tr w:rsidR="00E20F7D" w:rsidRPr="007059D5" w:rsidTr="007059D5">
        <w:tc>
          <w:tcPr>
            <w:tcW w:w="9180" w:type="dxa"/>
            <w:gridSpan w:val="2"/>
          </w:tcPr>
          <w:p w:rsidR="00E20F7D" w:rsidRPr="007059D5" w:rsidRDefault="00E20F7D" w:rsidP="003045DB">
            <w:pPr>
              <w:rPr>
                <w:i/>
                <w:lang w:val="en-US"/>
              </w:rPr>
            </w:pPr>
            <w:proofErr w:type="spellStart"/>
            <w:r w:rsidRPr="007059D5">
              <w:rPr>
                <w:b/>
                <w:i/>
                <w:lang w:val="en-US"/>
              </w:rPr>
              <w:t>Jhijhiri</w:t>
            </w:r>
            <w:proofErr w:type="spellEnd"/>
            <w:r w:rsidRPr="007059D5">
              <w:rPr>
                <w:b/>
                <w:i/>
                <w:lang w:val="en-US"/>
              </w:rPr>
              <w:t xml:space="preserve"> </w:t>
            </w:r>
            <w:proofErr w:type="spellStart"/>
            <w:r w:rsidRPr="007059D5">
              <w:rPr>
                <w:b/>
                <w:i/>
                <w:lang w:val="en-US"/>
              </w:rPr>
              <w:t>Khola</w:t>
            </w:r>
            <w:proofErr w:type="spellEnd"/>
            <w:r w:rsidRPr="007059D5">
              <w:rPr>
                <w:b/>
                <w:i/>
                <w:lang w:val="en-US"/>
              </w:rPr>
              <w:t xml:space="preserve"> Bridge</w:t>
            </w:r>
            <w:r w:rsidRPr="007059D5">
              <w:rPr>
                <w:i/>
                <w:lang w:val="en-US"/>
              </w:rPr>
              <w:t>: The DDC is spending money to stabilize river banks which were weakened by unmanaged sand mining</w:t>
            </w:r>
          </w:p>
        </w:tc>
      </w:tr>
      <w:tr w:rsidR="000524B7" w:rsidRPr="007059D5" w:rsidTr="007059D5">
        <w:tc>
          <w:tcPr>
            <w:tcW w:w="9180" w:type="dxa"/>
            <w:gridSpan w:val="2"/>
          </w:tcPr>
          <w:p w:rsidR="000524B7" w:rsidRPr="007059D5" w:rsidRDefault="000524B7" w:rsidP="00E20F7D">
            <w:pPr>
              <w:spacing w:before="120"/>
              <w:rPr>
                <w:i/>
                <w:lang w:val="en-US"/>
              </w:rPr>
            </w:pPr>
            <w:r w:rsidRPr="007059D5">
              <w:rPr>
                <w:i/>
                <w:noProof/>
                <w:lang w:eastAsia="en-AU" w:bidi="ar-SA"/>
              </w:rPr>
              <w:drawing>
                <wp:inline distT="0" distB="0" distL="0" distR="0">
                  <wp:extent cx="1685925" cy="1343025"/>
                  <wp:effectExtent l="19050" t="0" r="9525" b="0"/>
                  <wp:docPr id="54" name="Picture 7" descr="C:\Users\profhari\AppData\Local\Microsoft\Windows\Temporary Internet Files\Content.Word\Man Khola Bridge2.jpg"/>
                  <wp:cNvGraphicFramePr/>
                  <a:graphic xmlns:a="http://schemas.openxmlformats.org/drawingml/2006/main">
                    <a:graphicData uri="http://schemas.openxmlformats.org/drawingml/2006/picture">
                      <pic:pic xmlns:pic="http://schemas.openxmlformats.org/drawingml/2006/picture">
                        <pic:nvPicPr>
                          <pic:cNvPr id="2" name="Picture 1" descr="C:\Users\profhari\AppData\Local\Microsoft\Windows\Temporary Internet Files\Content.Word\Man Khola Bridge2.jpg"/>
                          <pic:cNvPicPr>
                            <a:picLocks noChangeAspect="1"/>
                          </pic:cNvPicPr>
                        </pic:nvPicPr>
                        <pic:blipFill>
                          <a:blip r:embed="rId27" cstate="email"/>
                          <a:srcRect/>
                          <a:stretch>
                            <a:fillRect/>
                          </a:stretch>
                        </pic:blipFill>
                        <pic:spPr bwMode="auto">
                          <a:xfrm>
                            <a:off x="0" y="0"/>
                            <a:ext cx="1687808" cy="1344525"/>
                          </a:xfrm>
                          <a:prstGeom prst="rect">
                            <a:avLst/>
                          </a:prstGeom>
                          <a:noFill/>
                          <a:ln w="9525">
                            <a:noFill/>
                            <a:miter lim="800000"/>
                            <a:headEnd/>
                            <a:tailEnd/>
                          </a:ln>
                        </pic:spPr>
                      </pic:pic>
                    </a:graphicData>
                  </a:graphic>
                </wp:inline>
              </w:drawing>
            </w:r>
            <w:r w:rsidRPr="007059D5">
              <w:rPr>
                <w:i/>
                <w:lang w:val="en-US"/>
              </w:rPr>
              <w:t xml:space="preserve"> </w:t>
            </w:r>
            <w:r w:rsidRPr="007059D5">
              <w:rPr>
                <w:i/>
                <w:noProof/>
                <w:lang w:eastAsia="en-AU" w:bidi="ar-SA"/>
              </w:rPr>
              <w:drawing>
                <wp:inline distT="0" distB="0" distL="0" distR="0">
                  <wp:extent cx="1828800" cy="1343024"/>
                  <wp:effectExtent l="19050" t="0" r="0" b="0"/>
                  <wp:docPr id="55" name="Picture 8" descr="C:\Users\profhari\AppData\Local\Microsoft\Windows\Temporary Internet Files\Content.Word\Man Khola Bridge soil erosion.jpg"/>
                  <wp:cNvGraphicFramePr/>
                  <a:graphic xmlns:a="http://schemas.openxmlformats.org/drawingml/2006/main">
                    <a:graphicData uri="http://schemas.openxmlformats.org/drawingml/2006/picture">
                      <pic:pic xmlns:pic="http://schemas.openxmlformats.org/drawingml/2006/picture">
                        <pic:nvPicPr>
                          <pic:cNvPr id="3" name="Picture 2" descr="C:\Users\profhari\AppData\Local\Microsoft\Windows\Temporary Internet Files\Content.Word\Man Khola Bridge soil erosion.jpg"/>
                          <pic:cNvPicPr>
                            <a:picLocks noChangeAspect="1"/>
                          </pic:cNvPicPr>
                        </pic:nvPicPr>
                        <pic:blipFill>
                          <a:blip r:embed="rId28" cstate="email"/>
                          <a:srcRect/>
                          <a:stretch>
                            <a:fillRect/>
                          </a:stretch>
                        </pic:blipFill>
                        <pic:spPr bwMode="auto">
                          <a:xfrm>
                            <a:off x="0" y="0"/>
                            <a:ext cx="1830057" cy="1343947"/>
                          </a:xfrm>
                          <a:prstGeom prst="rect">
                            <a:avLst/>
                          </a:prstGeom>
                          <a:noFill/>
                          <a:ln w="9525">
                            <a:noFill/>
                            <a:miter lim="800000"/>
                            <a:headEnd/>
                            <a:tailEnd/>
                          </a:ln>
                        </pic:spPr>
                      </pic:pic>
                    </a:graphicData>
                  </a:graphic>
                </wp:inline>
              </w:drawing>
            </w:r>
            <w:r w:rsidRPr="007059D5">
              <w:rPr>
                <w:i/>
                <w:lang w:val="en-US"/>
              </w:rPr>
              <w:t xml:space="preserve"> </w:t>
            </w:r>
            <w:r w:rsidRPr="007059D5">
              <w:rPr>
                <w:i/>
                <w:noProof/>
                <w:lang w:eastAsia="en-AU" w:bidi="ar-SA"/>
              </w:rPr>
              <w:drawing>
                <wp:inline distT="0" distB="0" distL="0" distR="0">
                  <wp:extent cx="1885950" cy="1343025"/>
                  <wp:effectExtent l="19050" t="0" r="0" b="0"/>
                  <wp:docPr id="56" name="Picture 9" descr="C:\Users\profhari\AppData\Local\Microsoft\Windows\Temporary Internet Files\Content.Word\IMG_8575.jpg"/>
                  <wp:cNvGraphicFramePr/>
                  <a:graphic xmlns:a="http://schemas.openxmlformats.org/drawingml/2006/main">
                    <a:graphicData uri="http://schemas.openxmlformats.org/drawingml/2006/picture">
                      <pic:pic xmlns:pic="http://schemas.openxmlformats.org/drawingml/2006/picture">
                        <pic:nvPicPr>
                          <pic:cNvPr id="3" name="Picture 2" descr="C:\Users\profhari\AppData\Local\Microsoft\Windows\Temporary Internet Files\Content.Word\IMG_8575.jpg"/>
                          <pic:cNvPicPr/>
                        </pic:nvPicPr>
                        <pic:blipFill>
                          <a:blip r:embed="rId29" cstate="email"/>
                          <a:srcRect/>
                          <a:stretch>
                            <a:fillRect/>
                          </a:stretch>
                        </pic:blipFill>
                        <pic:spPr bwMode="auto">
                          <a:xfrm>
                            <a:off x="0" y="0"/>
                            <a:ext cx="1885950" cy="1343025"/>
                          </a:xfrm>
                          <a:prstGeom prst="rect">
                            <a:avLst/>
                          </a:prstGeom>
                          <a:noFill/>
                          <a:ln w="9525">
                            <a:noFill/>
                            <a:miter lim="800000"/>
                            <a:headEnd/>
                            <a:tailEnd/>
                          </a:ln>
                        </pic:spPr>
                      </pic:pic>
                    </a:graphicData>
                  </a:graphic>
                </wp:inline>
              </w:drawing>
            </w:r>
          </w:p>
        </w:tc>
      </w:tr>
      <w:tr w:rsidR="00E20F7D" w:rsidRPr="007059D5" w:rsidTr="007059D5">
        <w:tc>
          <w:tcPr>
            <w:tcW w:w="9180" w:type="dxa"/>
            <w:gridSpan w:val="2"/>
          </w:tcPr>
          <w:p w:rsidR="00E20F7D" w:rsidRPr="007059D5" w:rsidRDefault="00E20F7D" w:rsidP="000524B7">
            <w:pPr>
              <w:rPr>
                <w:i/>
                <w:lang w:val="en-US"/>
              </w:rPr>
            </w:pPr>
            <w:r w:rsidRPr="007059D5">
              <w:rPr>
                <w:b/>
                <w:i/>
                <w:lang w:val="en-US"/>
              </w:rPr>
              <w:t xml:space="preserve">Man </w:t>
            </w:r>
            <w:proofErr w:type="spellStart"/>
            <w:r w:rsidRPr="007059D5">
              <w:rPr>
                <w:b/>
                <w:i/>
                <w:lang w:val="en-US"/>
              </w:rPr>
              <w:t>Khola</w:t>
            </w:r>
            <w:proofErr w:type="spellEnd"/>
            <w:r w:rsidRPr="007059D5">
              <w:rPr>
                <w:b/>
                <w:i/>
                <w:lang w:val="en-US"/>
              </w:rPr>
              <w:t xml:space="preserve"> Bridge</w:t>
            </w:r>
            <w:r w:rsidRPr="007059D5">
              <w:rPr>
                <w:i/>
                <w:lang w:val="en-US"/>
              </w:rPr>
              <w:t xml:space="preserve"> at the western boarder of </w:t>
            </w:r>
            <w:proofErr w:type="spellStart"/>
            <w:r w:rsidRPr="007059D5">
              <w:rPr>
                <w:i/>
                <w:lang w:val="en-US"/>
              </w:rPr>
              <w:t>Banke</w:t>
            </w:r>
            <w:proofErr w:type="spellEnd"/>
            <w:r w:rsidRPr="007059D5">
              <w:rPr>
                <w:i/>
                <w:lang w:val="en-US"/>
              </w:rPr>
              <w:t xml:space="preserve"> district, on East-West Highway - The river bed in the immediate vicinity of the bridge is declining, and thus increasing the vulnerability of the bridge. </w:t>
            </w:r>
            <w:r w:rsidR="000524B7" w:rsidRPr="007059D5">
              <w:rPr>
                <w:i/>
                <w:lang w:val="en-US"/>
              </w:rPr>
              <w:t xml:space="preserve">The exposed roots of </w:t>
            </w:r>
            <w:r w:rsidRPr="007059D5">
              <w:rPr>
                <w:i/>
                <w:lang w:val="en-US"/>
              </w:rPr>
              <w:t>tree nea</w:t>
            </w:r>
            <w:r w:rsidR="000524B7" w:rsidRPr="007059D5">
              <w:rPr>
                <w:i/>
                <w:lang w:val="en-US"/>
              </w:rPr>
              <w:t xml:space="preserve">r the Man </w:t>
            </w:r>
            <w:proofErr w:type="spellStart"/>
            <w:r w:rsidR="000524B7" w:rsidRPr="007059D5">
              <w:rPr>
                <w:i/>
                <w:lang w:val="en-US"/>
              </w:rPr>
              <w:t>Khola</w:t>
            </w:r>
            <w:proofErr w:type="spellEnd"/>
            <w:r w:rsidR="000524B7" w:rsidRPr="007059D5">
              <w:rPr>
                <w:i/>
                <w:lang w:val="en-US"/>
              </w:rPr>
              <w:t xml:space="preserve"> Bridge indicate</w:t>
            </w:r>
            <w:r w:rsidRPr="007059D5">
              <w:rPr>
                <w:i/>
                <w:lang w:val="en-US"/>
              </w:rPr>
              <w:t xml:space="preserve"> the level of river bed erosion near the bridge location</w:t>
            </w:r>
            <w:r w:rsidR="000524B7" w:rsidRPr="007059D5">
              <w:rPr>
                <w:i/>
                <w:lang w:val="en-US"/>
              </w:rPr>
              <w:t xml:space="preserve">. Crusher site at </w:t>
            </w:r>
            <w:proofErr w:type="spellStart"/>
            <w:r w:rsidR="000524B7" w:rsidRPr="007059D5">
              <w:rPr>
                <w:i/>
                <w:lang w:val="en-US"/>
              </w:rPr>
              <w:t>Muguwa</w:t>
            </w:r>
            <w:proofErr w:type="spellEnd"/>
            <w:r w:rsidR="000524B7" w:rsidRPr="007059D5">
              <w:rPr>
                <w:i/>
                <w:lang w:val="en-US"/>
              </w:rPr>
              <w:t xml:space="preserve"> </w:t>
            </w:r>
            <w:proofErr w:type="spellStart"/>
            <w:r w:rsidR="000524B7" w:rsidRPr="007059D5">
              <w:rPr>
                <w:i/>
                <w:lang w:val="en-US"/>
              </w:rPr>
              <w:t>Khola</w:t>
            </w:r>
            <w:proofErr w:type="spellEnd"/>
            <w:r w:rsidR="000524B7" w:rsidRPr="007059D5">
              <w:rPr>
                <w:i/>
                <w:lang w:val="en-US"/>
              </w:rPr>
              <w:t xml:space="preserve"> bridge is located near </w:t>
            </w:r>
            <w:proofErr w:type="spellStart"/>
            <w:r w:rsidR="000524B7" w:rsidRPr="007059D5">
              <w:rPr>
                <w:i/>
                <w:lang w:val="en-US"/>
              </w:rPr>
              <w:t>Sikta</w:t>
            </w:r>
            <w:proofErr w:type="spellEnd"/>
            <w:r w:rsidR="000524B7" w:rsidRPr="007059D5">
              <w:rPr>
                <w:i/>
                <w:lang w:val="en-US"/>
              </w:rPr>
              <w:t xml:space="preserve"> Irrigation Project site.</w:t>
            </w:r>
          </w:p>
        </w:tc>
      </w:tr>
      <w:tr w:rsidR="00E20F7D" w:rsidRPr="007059D5" w:rsidTr="007059D5">
        <w:tc>
          <w:tcPr>
            <w:tcW w:w="4860" w:type="dxa"/>
          </w:tcPr>
          <w:p w:rsidR="00D0296D" w:rsidRPr="007059D5" w:rsidRDefault="000524B7" w:rsidP="000524B7">
            <w:pPr>
              <w:spacing w:before="120"/>
              <w:rPr>
                <w:i/>
                <w:noProof/>
                <w:lang w:val="en-US" w:bidi="ar-SA"/>
              </w:rPr>
            </w:pPr>
            <w:r w:rsidRPr="007059D5">
              <w:rPr>
                <w:i/>
                <w:noProof/>
                <w:lang w:eastAsia="en-AU" w:bidi="ar-SA"/>
              </w:rPr>
              <w:lastRenderedPageBreak/>
              <w:drawing>
                <wp:inline distT="0" distB="0" distL="0" distR="0">
                  <wp:extent cx="2724150" cy="2045110"/>
                  <wp:effectExtent l="19050" t="0" r="0" b="0"/>
                  <wp:docPr id="59" name="Picture 10" descr="C:\Users\profhari\AppData\Local\Microsoft\Windows\Temporary Internet Files\Content.Word\IMG_8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ofhari\AppData\Local\Microsoft\Windows\Temporary Internet Files\Content.Word\IMG_8514.jpg"/>
                          <pic:cNvPicPr>
                            <a:picLocks noChangeAspect="1" noChangeArrowheads="1"/>
                          </pic:cNvPicPr>
                        </pic:nvPicPr>
                        <pic:blipFill>
                          <a:blip r:embed="rId30" cstate="email"/>
                          <a:srcRect/>
                          <a:stretch>
                            <a:fillRect/>
                          </a:stretch>
                        </pic:blipFill>
                        <pic:spPr bwMode="auto">
                          <a:xfrm>
                            <a:off x="0" y="0"/>
                            <a:ext cx="2726813" cy="2047109"/>
                          </a:xfrm>
                          <a:prstGeom prst="rect">
                            <a:avLst/>
                          </a:prstGeom>
                          <a:noFill/>
                          <a:ln w="9525">
                            <a:noFill/>
                            <a:miter lim="800000"/>
                            <a:headEnd/>
                            <a:tailEnd/>
                          </a:ln>
                        </pic:spPr>
                      </pic:pic>
                    </a:graphicData>
                  </a:graphic>
                </wp:inline>
              </w:drawing>
            </w:r>
            <w:r w:rsidR="00D0296D" w:rsidRPr="007059D5">
              <w:rPr>
                <w:i/>
                <w:noProof/>
                <w:lang w:val="en-US" w:bidi="ar-SA"/>
              </w:rPr>
              <w:t xml:space="preserve"> </w:t>
            </w:r>
          </w:p>
          <w:p w:rsidR="00E20F7D" w:rsidRPr="007059D5" w:rsidRDefault="00D0296D" w:rsidP="000524B7">
            <w:pPr>
              <w:spacing w:before="120"/>
              <w:rPr>
                <w:i/>
                <w:lang w:val="en-US"/>
              </w:rPr>
            </w:pPr>
            <w:r w:rsidRPr="007059D5">
              <w:rPr>
                <w:i/>
                <w:noProof/>
                <w:lang w:eastAsia="en-AU" w:bidi="ar-SA"/>
              </w:rPr>
              <w:drawing>
                <wp:inline distT="0" distB="0" distL="0" distR="0">
                  <wp:extent cx="2724150" cy="1962150"/>
                  <wp:effectExtent l="19050" t="0" r="0" b="0"/>
                  <wp:docPr id="63" name="Picture 17" descr="C:\Users\profhari\AppData\Local\Microsoft\Windows\Temporary Internet Files\Content.Word\IMG_8508.jpg"/>
                  <wp:cNvGraphicFramePr/>
                  <a:graphic xmlns:a="http://schemas.openxmlformats.org/drawingml/2006/main">
                    <a:graphicData uri="http://schemas.openxmlformats.org/drawingml/2006/picture">
                      <pic:pic xmlns:pic="http://schemas.openxmlformats.org/drawingml/2006/picture">
                        <pic:nvPicPr>
                          <pic:cNvPr id="3" name="Picture 2" descr="C:\Users\profhari\AppData\Local\Microsoft\Windows\Temporary Internet Files\Content.Word\IMG_8508.jpg"/>
                          <pic:cNvPicPr/>
                        </pic:nvPicPr>
                        <pic:blipFill>
                          <a:blip r:embed="rId31" cstate="email"/>
                          <a:srcRect/>
                          <a:stretch>
                            <a:fillRect/>
                          </a:stretch>
                        </pic:blipFill>
                        <pic:spPr bwMode="auto">
                          <a:xfrm>
                            <a:off x="0" y="0"/>
                            <a:ext cx="2724150" cy="1962150"/>
                          </a:xfrm>
                          <a:prstGeom prst="rect">
                            <a:avLst/>
                          </a:prstGeom>
                          <a:noFill/>
                          <a:ln w="9525">
                            <a:noFill/>
                            <a:miter lim="800000"/>
                            <a:headEnd/>
                            <a:tailEnd/>
                          </a:ln>
                        </pic:spPr>
                      </pic:pic>
                    </a:graphicData>
                  </a:graphic>
                </wp:inline>
              </w:drawing>
            </w:r>
          </w:p>
        </w:tc>
        <w:tc>
          <w:tcPr>
            <w:tcW w:w="4320" w:type="dxa"/>
          </w:tcPr>
          <w:p w:rsidR="00E20F7D" w:rsidRPr="007059D5" w:rsidRDefault="000524B7" w:rsidP="000524B7">
            <w:pPr>
              <w:spacing w:before="120"/>
              <w:rPr>
                <w:i/>
                <w:lang w:val="en-US"/>
              </w:rPr>
            </w:pPr>
            <w:r w:rsidRPr="007059D5">
              <w:rPr>
                <w:i/>
                <w:noProof/>
                <w:lang w:eastAsia="en-AU" w:bidi="ar-SA"/>
              </w:rPr>
              <w:drawing>
                <wp:inline distT="0" distB="0" distL="0" distR="0">
                  <wp:extent cx="2514600" cy="2047875"/>
                  <wp:effectExtent l="19050" t="0" r="0" b="0"/>
                  <wp:docPr id="60" name="Picture 14" descr="C:\Users\profhari\AppData\Local\Microsoft\Windows\Temporary Internet Files\Content.Word\IMG_8509.jpg"/>
                  <wp:cNvGraphicFramePr/>
                  <a:graphic xmlns:a="http://schemas.openxmlformats.org/drawingml/2006/main">
                    <a:graphicData uri="http://schemas.openxmlformats.org/drawingml/2006/picture">
                      <pic:pic xmlns:pic="http://schemas.openxmlformats.org/drawingml/2006/picture">
                        <pic:nvPicPr>
                          <pic:cNvPr id="5" name="Picture 4" descr="C:\Users\profhari\AppData\Local\Microsoft\Windows\Temporary Internet Files\Content.Word\IMG_8509.jpg"/>
                          <pic:cNvPicPr/>
                        </pic:nvPicPr>
                        <pic:blipFill>
                          <a:blip r:embed="rId32" cstate="email"/>
                          <a:srcRect/>
                          <a:stretch>
                            <a:fillRect/>
                          </a:stretch>
                        </pic:blipFill>
                        <pic:spPr bwMode="auto">
                          <a:xfrm>
                            <a:off x="0" y="0"/>
                            <a:ext cx="2514600" cy="2047875"/>
                          </a:xfrm>
                          <a:prstGeom prst="rect">
                            <a:avLst/>
                          </a:prstGeom>
                          <a:noFill/>
                          <a:ln w="9525">
                            <a:noFill/>
                            <a:miter lim="800000"/>
                            <a:headEnd/>
                            <a:tailEnd/>
                          </a:ln>
                        </pic:spPr>
                      </pic:pic>
                    </a:graphicData>
                  </a:graphic>
                </wp:inline>
              </w:drawing>
            </w:r>
          </w:p>
          <w:p w:rsidR="00D0296D" w:rsidRPr="007059D5" w:rsidRDefault="00D0296D" w:rsidP="000524B7">
            <w:pPr>
              <w:spacing w:before="120"/>
              <w:rPr>
                <w:i/>
                <w:lang w:val="en-US"/>
              </w:rPr>
            </w:pPr>
            <w:r w:rsidRPr="007059D5">
              <w:rPr>
                <w:i/>
                <w:noProof/>
                <w:lang w:eastAsia="en-AU" w:bidi="ar-SA"/>
              </w:rPr>
              <w:drawing>
                <wp:inline distT="0" distB="0" distL="0" distR="0">
                  <wp:extent cx="2514600" cy="1952625"/>
                  <wp:effectExtent l="19050" t="0" r="0" b="0"/>
                  <wp:docPr id="62" name="Picture 16" descr="C:\Users\profhari\AppData\Local\Microsoft\Windows\Temporary Internet Files\Content.Word\IMG_8506.jpg"/>
                  <wp:cNvGraphicFramePr/>
                  <a:graphic xmlns:a="http://schemas.openxmlformats.org/drawingml/2006/main">
                    <a:graphicData uri="http://schemas.openxmlformats.org/drawingml/2006/picture">
                      <pic:pic xmlns:pic="http://schemas.openxmlformats.org/drawingml/2006/picture">
                        <pic:nvPicPr>
                          <pic:cNvPr id="4" name="Picture 3" descr="C:\Users\profhari\AppData\Local\Microsoft\Windows\Temporary Internet Files\Content.Word\IMG_8506.jpg"/>
                          <pic:cNvPicPr/>
                        </pic:nvPicPr>
                        <pic:blipFill>
                          <a:blip r:embed="rId33" cstate="email"/>
                          <a:srcRect/>
                          <a:stretch>
                            <a:fillRect/>
                          </a:stretch>
                        </pic:blipFill>
                        <pic:spPr bwMode="auto">
                          <a:xfrm>
                            <a:off x="0" y="0"/>
                            <a:ext cx="2514600" cy="1952625"/>
                          </a:xfrm>
                          <a:prstGeom prst="rect">
                            <a:avLst/>
                          </a:prstGeom>
                          <a:noFill/>
                          <a:ln w="9525">
                            <a:noFill/>
                            <a:miter lim="800000"/>
                            <a:headEnd/>
                            <a:tailEnd/>
                          </a:ln>
                        </pic:spPr>
                      </pic:pic>
                    </a:graphicData>
                  </a:graphic>
                </wp:inline>
              </w:drawing>
            </w:r>
          </w:p>
        </w:tc>
      </w:tr>
      <w:tr w:rsidR="000524B7" w:rsidRPr="007059D5" w:rsidTr="007059D5">
        <w:tc>
          <w:tcPr>
            <w:tcW w:w="9180" w:type="dxa"/>
            <w:gridSpan w:val="2"/>
          </w:tcPr>
          <w:p w:rsidR="000524B7" w:rsidRPr="007059D5" w:rsidRDefault="000524B7" w:rsidP="000524B7">
            <w:pPr>
              <w:spacing w:before="120" w:after="120"/>
              <w:rPr>
                <w:i/>
              </w:rPr>
            </w:pPr>
            <w:proofErr w:type="spellStart"/>
            <w:r w:rsidRPr="007059D5">
              <w:rPr>
                <w:b/>
                <w:i/>
                <w:lang w:val="en-US"/>
              </w:rPr>
              <w:t>Rapti</w:t>
            </w:r>
            <w:proofErr w:type="spellEnd"/>
            <w:r w:rsidRPr="007059D5">
              <w:rPr>
                <w:b/>
                <w:i/>
                <w:lang w:val="en-US"/>
              </w:rPr>
              <w:t xml:space="preserve"> River Bridge</w:t>
            </w:r>
            <w:r w:rsidRPr="007059D5">
              <w:rPr>
                <w:i/>
                <w:lang w:val="en-US"/>
              </w:rPr>
              <w:t xml:space="preserve"> - The gabion walls constructed to prevent erosion of embankment have been destroyed to extract stone. </w:t>
            </w:r>
            <w:r w:rsidRPr="007059D5">
              <w:rPr>
                <w:i/>
              </w:rPr>
              <w:t xml:space="preserve">The bank protection work at </w:t>
            </w:r>
            <w:proofErr w:type="spellStart"/>
            <w:r w:rsidRPr="007059D5">
              <w:rPr>
                <w:i/>
              </w:rPr>
              <w:t>Ripti</w:t>
            </w:r>
            <w:proofErr w:type="spellEnd"/>
            <w:r w:rsidRPr="007059D5">
              <w:rPr>
                <w:i/>
              </w:rPr>
              <w:t xml:space="preserve"> River Bridge is deteriorating since the local people have broken the net of the gabion wire and taken out the stones of the gabion wall. </w:t>
            </w:r>
          </w:p>
        </w:tc>
      </w:tr>
      <w:tr w:rsidR="00E20F7D" w:rsidRPr="007059D5" w:rsidTr="007059D5">
        <w:tc>
          <w:tcPr>
            <w:tcW w:w="4860" w:type="dxa"/>
          </w:tcPr>
          <w:p w:rsidR="00E20F7D" w:rsidRPr="007059D5" w:rsidRDefault="000524B7" w:rsidP="000524B7">
            <w:pPr>
              <w:spacing w:before="120" w:after="120"/>
              <w:rPr>
                <w:i/>
                <w:lang w:val="en-US"/>
              </w:rPr>
            </w:pPr>
            <w:r w:rsidRPr="007059D5">
              <w:rPr>
                <w:i/>
                <w:noProof/>
                <w:lang w:eastAsia="en-AU" w:bidi="ar-SA"/>
              </w:rPr>
              <w:drawing>
                <wp:inline distT="0" distB="0" distL="0" distR="0">
                  <wp:extent cx="2809875" cy="2109466"/>
                  <wp:effectExtent l="19050" t="0" r="9525" b="0"/>
                  <wp:docPr id="61" name="Picture 13" descr="C:\Users\profhari\AppData\Local\Microsoft\Windows\Temporary Internet Files\Content.Word\IMG_8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ofhari\AppData\Local\Microsoft\Windows\Temporary Internet Files\Content.Word\IMG_8585.jpg"/>
                          <pic:cNvPicPr>
                            <a:picLocks noChangeAspect="1" noChangeArrowheads="1"/>
                          </pic:cNvPicPr>
                        </pic:nvPicPr>
                        <pic:blipFill>
                          <a:blip r:embed="rId34" cstate="email"/>
                          <a:srcRect/>
                          <a:stretch>
                            <a:fillRect/>
                          </a:stretch>
                        </pic:blipFill>
                        <pic:spPr bwMode="auto">
                          <a:xfrm>
                            <a:off x="0" y="0"/>
                            <a:ext cx="2813328" cy="2112058"/>
                          </a:xfrm>
                          <a:prstGeom prst="rect">
                            <a:avLst/>
                          </a:prstGeom>
                          <a:noFill/>
                          <a:ln w="9525">
                            <a:noFill/>
                            <a:miter lim="800000"/>
                            <a:headEnd/>
                            <a:tailEnd/>
                          </a:ln>
                        </pic:spPr>
                      </pic:pic>
                    </a:graphicData>
                  </a:graphic>
                </wp:inline>
              </w:drawing>
            </w:r>
          </w:p>
        </w:tc>
        <w:tc>
          <w:tcPr>
            <w:tcW w:w="4320" w:type="dxa"/>
            <w:vAlign w:val="center"/>
          </w:tcPr>
          <w:p w:rsidR="000524B7" w:rsidRPr="007059D5" w:rsidRDefault="000524B7" w:rsidP="000524B7">
            <w:pPr>
              <w:jc w:val="left"/>
              <w:rPr>
                <w:i/>
                <w:lang w:val="en-US"/>
              </w:rPr>
            </w:pPr>
            <w:r w:rsidRPr="007059D5">
              <w:rPr>
                <w:i/>
                <w:lang w:val="en-US"/>
              </w:rPr>
              <w:t xml:space="preserve">Aqueduct </w:t>
            </w:r>
            <w:r w:rsidRPr="007059D5">
              <w:rPr>
                <w:b/>
                <w:i/>
                <w:lang w:val="en-US"/>
              </w:rPr>
              <w:t xml:space="preserve">of </w:t>
            </w:r>
            <w:proofErr w:type="spellStart"/>
            <w:r w:rsidRPr="007059D5">
              <w:rPr>
                <w:b/>
                <w:i/>
                <w:lang w:val="en-US"/>
              </w:rPr>
              <w:t>Sikta</w:t>
            </w:r>
            <w:proofErr w:type="spellEnd"/>
            <w:r w:rsidRPr="007059D5">
              <w:rPr>
                <w:b/>
                <w:i/>
                <w:lang w:val="en-US"/>
              </w:rPr>
              <w:t xml:space="preserve"> Irrigation Project</w:t>
            </w:r>
            <w:r w:rsidRPr="007059D5">
              <w:rPr>
                <w:i/>
                <w:lang w:val="en-US"/>
              </w:rPr>
              <w:t>: The sand-gravel-stone from this site is used for the irrigation project. Since the project required large volume of the SGS materials, the excavators are used to extract the materials, which is against the existing sand mining regulations.</w:t>
            </w:r>
          </w:p>
          <w:p w:rsidR="00E20F7D" w:rsidRPr="007059D5" w:rsidRDefault="00E20F7D" w:rsidP="000524B7">
            <w:pPr>
              <w:jc w:val="left"/>
              <w:rPr>
                <w:i/>
                <w:lang w:val="en-US"/>
              </w:rPr>
            </w:pPr>
          </w:p>
        </w:tc>
      </w:tr>
    </w:tbl>
    <w:p w:rsidR="00CE7F02" w:rsidRDefault="00CE7F02" w:rsidP="003045DB">
      <w:pPr>
        <w:rPr>
          <w:lang w:val="en-US"/>
        </w:rPr>
      </w:pPr>
    </w:p>
    <w:p w:rsidR="003045DB" w:rsidRDefault="003045DB" w:rsidP="004F66AD">
      <w:pPr>
        <w:pStyle w:val="Heading2"/>
        <w:spacing w:after="120"/>
      </w:pPr>
      <w:bookmarkStart w:id="11" w:name="_Toc445118347"/>
      <w:r>
        <w:t>Past adaptation responses</w:t>
      </w:r>
      <w:bookmarkEnd w:id="11"/>
    </w:p>
    <w:p w:rsidR="00E277BC" w:rsidRDefault="00B9214F" w:rsidP="003045DB">
      <w:pPr>
        <w:rPr>
          <w:lang w:val="en-US"/>
        </w:rPr>
      </w:pPr>
      <w:r>
        <w:rPr>
          <w:lang w:val="en-US"/>
        </w:rPr>
        <w:t xml:space="preserve">The </w:t>
      </w:r>
      <w:proofErr w:type="spellStart"/>
      <w:r>
        <w:rPr>
          <w:lang w:val="en-US"/>
        </w:rPr>
        <w:t>Banke</w:t>
      </w:r>
      <w:proofErr w:type="spellEnd"/>
      <w:r>
        <w:rPr>
          <w:lang w:val="en-US"/>
        </w:rPr>
        <w:t xml:space="preserve"> DDC has considered sand mining as an adaptation measure against flooding and inundation of riparian and low lying lands in the district. At most of the locations along the rivers, the DDC has been able to maintain river bed elevation by issuing license to mine sand.</w:t>
      </w:r>
      <w:r w:rsidR="00E277BC">
        <w:rPr>
          <w:lang w:val="en-US"/>
        </w:rPr>
        <w:t xml:space="preserve"> As such, the success of the adaptation measure is encouraging.</w:t>
      </w:r>
    </w:p>
    <w:p w:rsidR="003045DB" w:rsidRDefault="00B9214F" w:rsidP="003045DB">
      <w:pPr>
        <w:rPr>
          <w:lang w:val="en-US"/>
        </w:rPr>
      </w:pPr>
      <w:r>
        <w:rPr>
          <w:lang w:val="en-US"/>
        </w:rPr>
        <w:lastRenderedPageBreak/>
        <w:t xml:space="preserve">However, due to different anthropogenic activities and natural events, the rate of river bed rise is increasing. </w:t>
      </w:r>
      <w:r w:rsidR="00E277BC">
        <w:rPr>
          <w:lang w:val="en-US"/>
        </w:rPr>
        <w:t xml:space="preserve">The climate change effects can increase the fluvial sedimentation rate and increase rate of river bed aggradation rapidly. Moreover, the additional requirements in sand mining activities by the District Forest Office and in the area within the </w:t>
      </w:r>
      <w:proofErr w:type="spellStart"/>
      <w:r w:rsidR="00E277BC">
        <w:rPr>
          <w:lang w:val="en-US"/>
        </w:rPr>
        <w:t>Banke</w:t>
      </w:r>
      <w:proofErr w:type="spellEnd"/>
      <w:r w:rsidR="00E277BC">
        <w:rPr>
          <w:lang w:val="en-US"/>
        </w:rPr>
        <w:t xml:space="preserve"> National Park have hindered smooth operation of sand mining activities in the district. </w:t>
      </w:r>
    </w:p>
    <w:p w:rsidR="003045DB" w:rsidRDefault="00855512" w:rsidP="003045DB">
      <w:pPr>
        <w:rPr>
          <w:lang w:val="en-US"/>
        </w:rPr>
      </w:pPr>
      <w:r>
        <w:rPr>
          <w:lang w:val="en-US"/>
        </w:rPr>
        <w:t xml:space="preserve">The river bed sand mining is considered as a part of adaptation against annual rise in river bed elevation, which is partly due to climate change. The success of the adaptation is “partial” in the sense that river bed is rising annually at many locations within </w:t>
      </w:r>
      <w:proofErr w:type="spellStart"/>
      <w:r>
        <w:rPr>
          <w:lang w:val="en-US"/>
        </w:rPr>
        <w:t>Banke</w:t>
      </w:r>
      <w:proofErr w:type="spellEnd"/>
      <w:r>
        <w:rPr>
          <w:lang w:val="en-US"/>
        </w:rPr>
        <w:t xml:space="preserve"> district. </w:t>
      </w:r>
    </w:p>
    <w:p w:rsidR="0001009E" w:rsidRDefault="004F66AD" w:rsidP="004F66AD">
      <w:pPr>
        <w:pStyle w:val="Heading1"/>
      </w:pPr>
      <w:bookmarkStart w:id="12" w:name="_Toc445118348"/>
      <w:r>
        <w:t>Recommendations for improved management of sand mining</w:t>
      </w:r>
      <w:bookmarkEnd w:id="12"/>
    </w:p>
    <w:p w:rsidR="00A94C52" w:rsidRPr="00A94C52" w:rsidRDefault="00A94C52" w:rsidP="00A94C52">
      <w:pPr>
        <w:rPr>
          <w:lang w:val="en-US"/>
        </w:rPr>
      </w:pPr>
      <w:r w:rsidRPr="00A94C52">
        <w:rPr>
          <w:lang w:val="en-US"/>
        </w:rPr>
        <w:t>The management aspect, rather than the design aspect, needs to be improved in the sand mining sector. Some preliminary recommendations to improve the management aspects of the sand mining sector are:</w:t>
      </w:r>
    </w:p>
    <w:p w:rsidR="00A94C52" w:rsidRPr="00A94C52" w:rsidRDefault="00A94C52" w:rsidP="009D4FD2">
      <w:pPr>
        <w:pStyle w:val="ListParagraph"/>
        <w:numPr>
          <w:ilvl w:val="0"/>
          <w:numId w:val="4"/>
        </w:numPr>
        <w:jc w:val="both"/>
        <w:rPr>
          <w:lang w:val="en-US"/>
        </w:rPr>
      </w:pPr>
      <w:r w:rsidRPr="00A94C52">
        <w:rPr>
          <w:lang w:val="en-US"/>
        </w:rPr>
        <w:t>Capacity development of the DDC to effectively monitor the sand mining activities in the district. If required, the DDC should team up with the security agencies to provide effective monitoring of the sand mining sites.</w:t>
      </w:r>
    </w:p>
    <w:p w:rsidR="00A94C52" w:rsidRPr="00A94C52" w:rsidRDefault="00A94C52" w:rsidP="009D4FD2">
      <w:pPr>
        <w:pStyle w:val="ListParagraph"/>
        <w:numPr>
          <w:ilvl w:val="0"/>
          <w:numId w:val="4"/>
        </w:numPr>
        <w:jc w:val="both"/>
        <w:rPr>
          <w:lang w:val="en-US"/>
        </w:rPr>
      </w:pPr>
      <w:r w:rsidRPr="00A94C52">
        <w:rPr>
          <w:lang w:val="en-US"/>
        </w:rPr>
        <w:t xml:space="preserve">The local community should be made a part of the monitoring team of sand mining activities. </w:t>
      </w:r>
    </w:p>
    <w:p w:rsidR="00A94C52" w:rsidRPr="00A94C52" w:rsidRDefault="00A94C52" w:rsidP="009D4FD2">
      <w:pPr>
        <w:pStyle w:val="ListParagraph"/>
        <w:numPr>
          <w:ilvl w:val="0"/>
          <w:numId w:val="4"/>
        </w:numPr>
        <w:jc w:val="both"/>
        <w:rPr>
          <w:lang w:val="en-US"/>
        </w:rPr>
      </w:pPr>
      <w:r w:rsidRPr="00A94C52">
        <w:rPr>
          <w:lang w:val="en-US"/>
        </w:rPr>
        <w:t>Increase coordination, or formation of a joint commission, between the DDC and DFO for minimizing the misunderstanding on the licensing and revenue collection from the sand mining activities in the district.</w:t>
      </w:r>
    </w:p>
    <w:p w:rsidR="00A94C52" w:rsidRPr="00A94C52" w:rsidRDefault="00A94C52" w:rsidP="009D4FD2">
      <w:pPr>
        <w:pStyle w:val="ListParagraph"/>
        <w:numPr>
          <w:ilvl w:val="0"/>
          <w:numId w:val="4"/>
        </w:numPr>
        <w:jc w:val="both"/>
        <w:rPr>
          <w:lang w:val="en-US"/>
        </w:rPr>
      </w:pPr>
      <w:r w:rsidRPr="00A94C52">
        <w:rPr>
          <w:lang w:val="en-US"/>
        </w:rPr>
        <w:t xml:space="preserve">The deadline to submit the IEE study reports related to the sand mining should be around the end of December, which will provide time to study the reports by the concerned official of the </w:t>
      </w:r>
      <w:proofErr w:type="spellStart"/>
      <w:r w:rsidRPr="00A94C52">
        <w:rPr>
          <w:lang w:val="en-US"/>
        </w:rPr>
        <w:t>MoFALD</w:t>
      </w:r>
      <w:proofErr w:type="spellEnd"/>
      <w:r w:rsidRPr="00A94C52">
        <w:rPr>
          <w:lang w:val="en-US"/>
        </w:rPr>
        <w:t>.</w:t>
      </w:r>
    </w:p>
    <w:p w:rsidR="00A94C52" w:rsidRPr="00A94C52" w:rsidRDefault="00A94C52" w:rsidP="009D4FD2">
      <w:pPr>
        <w:pStyle w:val="ListParagraph"/>
        <w:numPr>
          <w:ilvl w:val="0"/>
          <w:numId w:val="4"/>
        </w:numPr>
        <w:jc w:val="both"/>
        <w:rPr>
          <w:lang w:val="en-US"/>
        </w:rPr>
      </w:pPr>
      <w:r w:rsidRPr="00A94C52">
        <w:rPr>
          <w:lang w:val="en-US"/>
        </w:rPr>
        <w:t>There should be provisions of estimating the amount of extractable sand-gravel-stone from the river bed based on a series of cross sections. The cross sections before and after extraction of the sand from the river bed will provide a means of estimating actual volume of sand extracted from the river bed.</w:t>
      </w:r>
    </w:p>
    <w:p w:rsidR="00A94C52" w:rsidRPr="00A94C52" w:rsidRDefault="00A94C52" w:rsidP="009D4FD2">
      <w:pPr>
        <w:pStyle w:val="ListParagraph"/>
        <w:numPr>
          <w:ilvl w:val="0"/>
          <w:numId w:val="4"/>
        </w:numPr>
        <w:jc w:val="both"/>
        <w:rPr>
          <w:lang w:val="en-US"/>
        </w:rPr>
      </w:pPr>
      <w:r w:rsidRPr="00A94C52">
        <w:rPr>
          <w:lang w:val="en-US"/>
        </w:rPr>
        <w:t xml:space="preserve">The details of the locations of each sand mining should be explicitly mentioned in the IEE report. The exact locations of the SGS mine </w:t>
      </w:r>
      <w:proofErr w:type="gramStart"/>
      <w:r w:rsidRPr="00A94C52">
        <w:rPr>
          <w:lang w:val="en-US"/>
        </w:rPr>
        <w:t>sites ,</w:t>
      </w:r>
      <w:proofErr w:type="gramEnd"/>
      <w:r w:rsidRPr="00A94C52">
        <w:rPr>
          <w:lang w:val="en-US"/>
        </w:rPr>
        <w:t xml:space="preserve"> and the extractable SGS volume from each site should be mentioned in the contract document, with coordinate values and maps.</w:t>
      </w:r>
    </w:p>
    <w:p w:rsidR="00A94C52" w:rsidRPr="00A94C52" w:rsidRDefault="00A94C52" w:rsidP="009D4FD2">
      <w:pPr>
        <w:pStyle w:val="ListParagraph"/>
        <w:numPr>
          <w:ilvl w:val="0"/>
          <w:numId w:val="4"/>
        </w:numPr>
        <w:jc w:val="both"/>
        <w:rPr>
          <w:lang w:val="en-US"/>
        </w:rPr>
      </w:pPr>
      <w:r w:rsidRPr="00A94C52">
        <w:rPr>
          <w:lang w:val="en-US"/>
        </w:rPr>
        <w:t xml:space="preserve">There should be provision of contribution by the sand mining contractor for any expenses related to new needs of river training works resulting from over extraction of sand from the river bed. </w:t>
      </w:r>
    </w:p>
    <w:p w:rsidR="00A94C52" w:rsidRPr="00A94C52" w:rsidRDefault="00A94C52" w:rsidP="009D4FD2">
      <w:pPr>
        <w:pStyle w:val="ListParagraph"/>
        <w:numPr>
          <w:ilvl w:val="0"/>
          <w:numId w:val="4"/>
        </w:numPr>
        <w:jc w:val="both"/>
        <w:rPr>
          <w:lang w:val="en-US"/>
        </w:rPr>
      </w:pPr>
      <w:r w:rsidRPr="00A94C52">
        <w:rPr>
          <w:lang w:val="en-US"/>
        </w:rPr>
        <w:t>A fixed portion of the revenue from the sand mining should be earmarked for specific local developmental activities, and the amount should be provided to the local governmental units like the VDC, once the sand mining contractor submits the revenue to the DDC. Specific development plans should be prepared to utilize the fund. This provision can minimize the current disputes between the sand mine contractors and the VDC officials.</w:t>
      </w:r>
    </w:p>
    <w:p w:rsidR="00A94C52" w:rsidRPr="00A94C52" w:rsidRDefault="00A94C52" w:rsidP="009D4FD2">
      <w:pPr>
        <w:pStyle w:val="ListParagraph"/>
        <w:numPr>
          <w:ilvl w:val="0"/>
          <w:numId w:val="4"/>
        </w:numPr>
        <w:jc w:val="both"/>
        <w:rPr>
          <w:lang w:val="en-US"/>
        </w:rPr>
      </w:pPr>
      <w:r w:rsidRPr="00A94C52">
        <w:rPr>
          <w:lang w:val="en-US"/>
        </w:rPr>
        <w:t xml:space="preserve">The river training structures should be designed and constructed by incorporating possible impact of rise in flood level due to climate change. A standard design manual for the same should be prepared and followed. </w:t>
      </w:r>
    </w:p>
    <w:p w:rsidR="00A94C52" w:rsidRPr="00A94C52" w:rsidRDefault="00A94C52" w:rsidP="009D4FD2">
      <w:pPr>
        <w:pStyle w:val="ListParagraph"/>
        <w:numPr>
          <w:ilvl w:val="0"/>
          <w:numId w:val="4"/>
        </w:numPr>
        <w:jc w:val="both"/>
        <w:rPr>
          <w:lang w:val="en-US"/>
        </w:rPr>
      </w:pPr>
      <w:r w:rsidRPr="00A94C52">
        <w:rPr>
          <w:lang w:val="en-US"/>
        </w:rPr>
        <w:lastRenderedPageBreak/>
        <w:t>The amount spend to remediate the effects of the excesses of the SGS mining activities should be clearly monitored to calculate the net revenue, rather than the current system of ‘gross revenue’</w:t>
      </w:r>
    </w:p>
    <w:p w:rsidR="00A94C52" w:rsidRPr="00A94C52" w:rsidRDefault="00A94C52" w:rsidP="009D4FD2">
      <w:pPr>
        <w:pStyle w:val="ListParagraph"/>
        <w:numPr>
          <w:ilvl w:val="0"/>
          <w:numId w:val="4"/>
        </w:numPr>
        <w:jc w:val="both"/>
        <w:rPr>
          <w:lang w:val="en-US"/>
        </w:rPr>
      </w:pPr>
      <w:r w:rsidRPr="00A94C52">
        <w:rPr>
          <w:lang w:val="en-US"/>
        </w:rPr>
        <w:t xml:space="preserve">The regulation to manage SGS should not create conflict among </w:t>
      </w:r>
      <w:proofErr w:type="spellStart"/>
      <w:r w:rsidRPr="00A94C52">
        <w:rPr>
          <w:lang w:val="en-US"/>
        </w:rPr>
        <w:t>MoFALD</w:t>
      </w:r>
      <w:proofErr w:type="spellEnd"/>
      <w:r w:rsidRPr="00A94C52">
        <w:rPr>
          <w:lang w:val="en-US"/>
        </w:rPr>
        <w:t xml:space="preserve">/DDC, MOSTE, </w:t>
      </w:r>
      <w:proofErr w:type="spellStart"/>
      <w:r w:rsidRPr="00A94C52">
        <w:rPr>
          <w:lang w:val="en-US"/>
        </w:rPr>
        <w:t>MoFSC</w:t>
      </w:r>
      <w:proofErr w:type="spellEnd"/>
      <w:r w:rsidRPr="00A94C52">
        <w:rPr>
          <w:lang w:val="en-US"/>
        </w:rPr>
        <w:t xml:space="preserve">, MPPW, and </w:t>
      </w:r>
      <w:proofErr w:type="spellStart"/>
      <w:r w:rsidRPr="00A94C52">
        <w:rPr>
          <w:lang w:val="en-US"/>
        </w:rPr>
        <w:t>MoI</w:t>
      </w:r>
      <w:proofErr w:type="spellEnd"/>
    </w:p>
    <w:p w:rsidR="004F66AD" w:rsidRDefault="004F66AD" w:rsidP="004F66AD">
      <w:pPr>
        <w:rPr>
          <w:lang w:val="en-US"/>
        </w:rPr>
      </w:pPr>
      <w:r>
        <w:rPr>
          <w:lang w:val="en-US"/>
        </w:rPr>
        <w:t xml:space="preserve">The positive development in this sector is that the </w:t>
      </w:r>
      <w:proofErr w:type="spellStart"/>
      <w:r>
        <w:rPr>
          <w:lang w:val="en-US"/>
        </w:rPr>
        <w:t>MoFALD</w:t>
      </w:r>
      <w:proofErr w:type="spellEnd"/>
      <w:r>
        <w:rPr>
          <w:lang w:val="en-US"/>
        </w:rPr>
        <w:t xml:space="preserve"> is serious in better management of the sand mining operations in the country. The existing guidelines are being seriously reviewed currently. The </w:t>
      </w:r>
      <w:proofErr w:type="spellStart"/>
      <w:r>
        <w:rPr>
          <w:lang w:val="en-US"/>
        </w:rPr>
        <w:t>MoFALD</w:t>
      </w:r>
      <w:proofErr w:type="spellEnd"/>
      <w:r>
        <w:rPr>
          <w:lang w:val="en-US"/>
        </w:rPr>
        <w:t xml:space="preserve"> has completed the draft of the Resource Booklet on Environment Friendly Infrastructure Development.  </w:t>
      </w:r>
    </w:p>
    <w:p w:rsidR="0001009E" w:rsidRDefault="0001009E" w:rsidP="003045DB">
      <w:pPr>
        <w:rPr>
          <w:lang w:val="en-US"/>
        </w:rPr>
      </w:pPr>
    </w:p>
    <w:p w:rsidR="003045DB" w:rsidRDefault="003045DB">
      <w:pPr>
        <w:spacing w:before="200" w:line="276" w:lineRule="auto"/>
        <w:jc w:val="left"/>
        <w:rPr>
          <w:lang w:val="en-US"/>
        </w:rPr>
      </w:pPr>
      <w:r>
        <w:rPr>
          <w:lang w:val="en-US"/>
        </w:rPr>
        <w:br w:type="page"/>
      </w:r>
    </w:p>
    <w:p w:rsidR="000F4758" w:rsidRDefault="000F4758" w:rsidP="000F4758">
      <w:pPr>
        <w:pStyle w:val="Annex"/>
      </w:pPr>
      <w:bookmarkStart w:id="13" w:name="_Toc445118349"/>
      <w:r>
        <w:lastRenderedPageBreak/>
        <w:t>Annex</w:t>
      </w:r>
      <w:r w:rsidR="009F5022">
        <w:t xml:space="preserve"> A</w:t>
      </w:r>
      <w:r w:rsidR="000416FA">
        <w:t>: Completed district office pro forma</w:t>
      </w:r>
      <w:bookmarkEnd w:id="13"/>
    </w:p>
    <w:p w:rsidR="00946522" w:rsidRPr="00946522" w:rsidRDefault="00946522" w:rsidP="00946522">
      <w:r>
        <w:t xml:space="preserve">The Organizational Structure of </w:t>
      </w:r>
      <w:proofErr w:type="spellStart"/>
      <w:r>
        <w:t>Banke</w:t>
      </w:r>
      <w:proofErr w:type="spellEnd"/>
      <w:r>
        <w:t xml:space="preserve"> District Development Committee is given below.</w:t>
      </w:r>
    </w:p>
    <w:p w:rsidR="008F0123" w:rsidRDefault="00946522" w:rsidP="008F0123">
      <w:r w:rsidRPr="00946522">
        <w:rPr>
          <w:noProof/>
          <w:lang w:eastAsia="en-AU" w:bidi="ar-SA"/>
        </w:rPr>
        <w:drawing>
          <wp:inline distT="0" distB="0" distL="0" distR="0">
            <wp:extent cx="5731510" cy="4352327"/>
            <wp:effectExtent l="19050" t="0" r="2540" b="0"/>
            <wp:docPr id="30" name="Picture 2" descr="E:\Backup 25 Jan 2012-Home\A Consultancy works\2012\MetCon-ADB\Report\Districts\District Organizational 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ckup 25 Jan 2012-Home\A Consultancy works\2012\MetCon-ADB\Report\Districts\District Organizational Chart-1.jpg"/>
                    <pic:cNvPicPr>
                      <a:picLocks noChangeAspect="1" noChangeArrowheads="1"/>
                    </pic:cNvPicPr>
                  </pic:nvPicPr>
                  <pic:blipFill>
                    <a:blip r:embed="rId35" cstate="email"/>
                    <a:srcRect/>
                    <a:stretch>
                      <a:fillRect/>
                    </a:stretch>
                  </pic:blipFill>
                  <pic:spPr bwMode="auto">
                    <a:xfrm>
                      <a:off x="0" y="0"/>
                      <a:ext cx="5731510" cy="4352327"/>
                    </a:xfrm>
                    <a:prstGeom prst="rect">
                      <a:avLst/>
                    </a:prstGeom>
                    <a:noFill/>
                    <a:ln w="9525">
                      <a:noFill/>
                      <a:miter lim="800000"/>
                      <a:headEnd/>
                      <a:tailEnd/>
                    </a:ln>
                  </pic:spPr>
                </pic:pic>
              </a:graphicData>
            </a:graphic>
          </wp:inline>
        </w:drawing>
      </w:r>
    </w:p>
    <w:p w:rsidR="00946522" w:rsidRDefault="00946522" w:rsidP="008F0123"/>
    <w:p w:rsidR="008F0123" w:rsidRDefault="008F0123" w:rsidP="00CC0BBC">
      <w:pPr>
        <w:spacing w:before="200" w:line="276" w:lineRule="auto"/>
        <w:jc w:val="left"/>
      </w:pPr>
    </w:p>
    <w:sectPr w:rsidR="008F0123" w:rsidSect="000F4758">
      <w:headerReference w:type="even" r:id="rId36"/>
      <w:headerReference w:type="default" r:id="rId37"/>
      <w:headerReference w:type="first" r:id="rId38"/>
      <w:footerReference w:type="first" r:id="rId39"/>
      <w:pgSz w:w="11906" w:h="16838"/>
      <w:pgMar w:top="1440" w:right="1440" w:bottom="1440" w:left="1440"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C9" w:rsidRDefault="00F723C9" w:rsidP="00422F26">
      <w:pPr>
        <w:spacing w:after="0"/>
      </w:pPr>
      <w:r>
        <w:separator/>
      </w:r>
    </w:p>
  </w:endnote>
  <w:endnote w:type="continuationSeparator" w:id="0">
    <w:p w:rsidR="00F723C9" w:rsidRDefault="00F723C9" w:rsidP="00422F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jc w:val="center"/>
      <w:tblCellMar>
        <w:left w:w="0" w:type="dxa"/>
        <w:right w:w="0" w:type="dxa"/>
      </w:tblCellMar>
      <w:tblLook w:val="04A0" w:firstRow="1" w:lastRow="0" w:firstColumn="1" w:lastColumn="0" w:noHBand="0" w:noVBand="1"/>
    </w:tblPr>
    <w:tblGrid>
      <w:gridCol w:w="3003"/>
      <w:gridCol w:w="5675"/>
      <w:gridCol w:w="351"/>
    </w:tblGrid>
    <w:tr w:rsidR="00666853" w:rsidTr="00CA3970">
      <w:trPr>
        <w:jc w:val="center"/>
      </w:trPr>
      <w:tc>
        <w:tcPr>
          <w:tcW w:w="3003" w:type="dxa"/>
        </w:tcPr>
        <w:p w:rsidR="00666853" w:rsidRDefault="00666853" w:rsidP="00CA3970">
          <w:pPr>
            <w:pStyle w:val="Footer"/>
          </w:pPr>
        </w:p>
      </w:tc>
      <w:tc>
        <w:tcPr>
          <w:tcW w:w="5675" w:type="dxa"/>
          <w:vAlign w:val="center"/>
        </w:tcPr>
        <w:p w:rsidR="00666853" w:rsidRDefault="00666853" w:rsidP="00CA3970">
          <w:pPr>
            <w:pStyle w:val="Footer"/>
            <w:jc w:val="right"/>
          </w:pPr>
          <w:r w:rsidRPr="00D659DF">
            <w:rPr>
              <w:noProof/>
              <w:lang w:eastAsia="en-AU" w:bidi="ar-SA"/>
            </w:rPr>
            <w:drawing>
              <wp:inline distT="0" distB="0" distL="0" distR="0">
                <wp:extent cx="314842" cy="382772"/>
                <wp:effectExtent l="19050" t="0" r="9008"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a:blip>
                        <a:srcRect r="57901"/>
                        <a:stretch>
                          <a:fillRect/>
                        </a:stretch>
                      </pic:blipFill>
                      <pic:spPr bwMode="auto">
                        <a:xfrm>
                          <a:off x="0" y="0"/>
                          <a:ext cx="314842" cy="382772"/>
                        </a:xfrm>
                        <a:prstGeom prst="rect">
                          <a:avLst/>
                        </a:prstGeom>
                        <a:noFill/>
                      </pic:spPr>
                    </pic:pic>
                  </a:graphicData>
                </a:graphic>
              </wp:inline>
            </w:drawing>
          </w:r>
        </w:p>
      </w:tc>
      <w:tc>
        <w:tcPr>
          <w:tcW w:w="351" w:type="dxa"/>
          <w:vAlign w:val="center"/>
        </w:tcPr>
        <w:p w:rsidR="00666853" w:rsidRPr="005A06A2" w:rsidRDefault="00B0559C" w:rsidP="00CA3970">
          <w:pPr>
            <w:pStyle w:val="Footer"/>
            <w:jc w:val="center"/>
            <w:rPr>
              <w:color w:val="334F62" w:themeColor="accent1" w:themeShade="BF"/>
            </w:rPr>
          </w:pPr>
          <w:r w:rsidRPr="005A06A2">
            <w:rPr>
              <w:color w:val="334F62" w:themeColor="accent1" w:themeShade="BF"/>
            </w:rPr>
            <w:fldChar w:fldCharType="begin"/>
          </w:r>
          <w:r w:rsidR="00666853" w:rsidRPr="005A06A2">
            <w:rPr>
              <w:color w:val="334F62" w:themeColor="accent1" w:themeShade="BF"/>
            </w:rPr>
            <w:instrText xml:space="preserve"> PAGE   \* MERGEFORMAT </w:instrText>
          </w:r>
          <w:r w:rsidRPr="005A06A2">
            <w:rPr>
              <w:color w:val="334F62" w:themeColor="accent1" w:themeShade="BF"/>
            </w:rPr>
            <w:fldChar w:fldCharType="separate"/>
          </w:r>
          <w:r w:rsidR="00983A61">
            <w:rPr>
              <w:noProof/>
              <w:color w:val="334F62" w:themeColor="accent1" w:themeShade="BF"/>
            </w:rPr>
            <w:t>10</w:t>
          </w:r>
          <w:r w:rsidRPr="005A06A2">
            <w:rPr>
              <w:color w:val="334F62" w:themeColor="accent1" w:themeShade="BF"/>
            </w:rPr>
            <w:fldChar w:fldCharType="end"/>
          </w:r>
        </w:p>
      </w:tc>
    </w:tr>
  </w:tbl>
  <w:p w:rsidR="00666853" w:rsidRDefault="0066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jc w:val="center"/>
      <w:tblCellMar>
        <w:left w:w="0" w:type="dxa"/>
        <w:right w:w="0" w:type="dxa"/>
      </w:tblCellMar>
      <w:tblLook w:val="04A0" w:firstRow="1" w:lastRow="0" w:firstColumn="1" w:lastColumn="0" w:noHBand="0" w:noVBand="1"/>
    </w:tblPr>
    <w:tblGrid>
      <w:gridCol w:w="3003"/>
      <w:gridCol w:w="5675"/>
      <w:gridCol w:w="351"/>
    </w:tblGrid>
    <w:tr w:rsidR="00666853" w:rsidTr="00B5666B">
      <w:trPr>
        <w:jc w:val="center"/>
      </w:trPr>
      <w:tc>
        <w:tcPr>
          <w:tcW w:w="3003" w:type="dxa"/>
        </w:tcPr>
        <w:p w:rsidR="00666853" w:rsidRDefault="00666853" w:rsidP="00B5666B">
          <w:pPr>
            <w:pStyle w:val="Footer"/>
          </w:pPr>
        </w:p>
      </w:tc>
      <w:tc>
        <w:tcPr>
          <w:tcW w:w="5675" w:type="dxa"/>
          <w:vAlign w:val="center"/>
        </w:tcPr>
        <w:p w:rsidR="00666853" w:rsidRDefault="00666853" w:rsidP="00B5666B">
          <w:pPr>
            <w:pStyle w:val="Footer"/>
            <w:jc w:val="right"/>
          </w:pPr>
          <w:r w:rsidRPr="00D659DF">
            <w:rPr>
              <w:noProof/>
              <w:lang w:eastAsia="en-AU" w:bidi="ar-SA"/>
            </w:rPr>
            <w:drawing>
              <wp:inline distT="0" distB="0" distL="0" distR="0">
                <wp:extent cx="314842" cy="382772"/>
                <wp:effectExtent l="19050" t="0" r="9008"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a:blip>
                        <a:srcRect r="57901"/>
                        <a:stretch>
                          <a:fillRect/>
                        </a:stretch>
                      </pic:blipFill>
                      <pic:spPr bwMode="auto">
                        <a:xfrm>
                          <a:off x="0" y="0"/>
                          <a:ext cx="314842" cy="382772"/>
                        </a:xfrm>
                        <a:prstGeom prst="rect">
                          <a:avLst/>
                        </a:prstGeom>
                        <a:noFill/>
                      </pic:spPr>
                    </pic:pic>
                  </a:graphicData>
                </a:graphic>
              </wp:inline>
            </w:drawing>
          </w:r>
        </w:p>
      </w:tc>
      <w:tc>
        <w:tcPr>
          <w:tcW w:w="351" w:type="dxa"/>
          <w:vAlign w:val="center"/>
        </w:tcPr>
        <w:p w:rsidR="00666853" w:rsidRPr="005A06A2" w:rsidRDefault="00B0559C" w:rsidP="00B5666B">
          <w:pPr>
            <w:pStyle w:val="Footer"/>
            <w:jc w:val="center"/>
            <w:rPr>
              <w:color w:val="334F62" w:themeColor="accent1" w:themeShade="BF"/>
            </w:rPr>
          </w:pPr>
          <w:r w:rsidRPr="005A06A2">
            <w:rPr>
              <w:color w:val="334F62" w:themeColor="accent1" w:themeShade="BF"/>
            </w:rPr>
            <w:fldChar w:fldCharType="begin"/>
          </w:r>
          <w:r w:rsidR="00666853" w:rsidRPr="005A06A2">
            <w:rPr>
              <w:color w:val="334F62" w:themeColor="accent1" w:themeShade="BF"/>
            </w:rPr>
            <w:instrText xml:space="preserve"> PAGE   \* MERGEFORMAT </w:instrText>
          </w:r>
          <w:r w:rsidRPr="005A06A2">
            <w:rPr>
              <w:color w:val="334F62" w:themeColor="accent1" w:themeShade="BF"/>
            </w:rPr>
            <w:fldChar w:fldCharType="separate"/>
          </w:r>
          <w:r w:rsidR="00983A61">
            <w:rPr>
              <w:noProof/>
              <w:color w:val="334F62" w:themeColor="accent1" w:themeShade="BF"/>
            </w:rPr>
            <w:t>1</w:t>
          </w:r>
          <w:r w:rsidRPr="005A06A2">
            <w:rPr>
              <w:color w:val="334F62" w:themeColor="accent1" w:themeShade="BF"/>
            </w:rPr>
            <w:fldChar w:fldCharType="end"/>
          </w:r>
        </w:p>
      </w:tc>
    </w:tr>
  </w:tbl>
  <w:p w:rsidR="00666853" w:rsidRPr="005A06A2" w:rsidRDefault="006668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C9" w:rsidRDefault="00F723C9" w:rsidP="00422F26">
      <w:pPr>
        <w:spacing w:after="0"/>
      </w:pPr>
      <w:r>
        <w:separator/>
      </w:r>
    </w:p>
  </w:footnote>
  <w:footnote w:type="continuationSeparator" w:id="0">
    <w:p w:rsidR="00F723C9" w:rsidRDefault="00F723C9" w:rsidP="00422F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53" w:rsidRPr="00987508" w:rsidRDefault="00666853" w:rsidP="00E901A7">
    <w:pPr>
      <w:pStyle w:val="Header"/>
      <w:jc w:val="right"/>
      <w:rPr>
        <w:b/>
        <w:color w:val="223440" w:themeColor="text2"/>
        <w:sz w:val="18"/>
        <w:szCs w:val="18"/>
      </w:rPr>
    </w:pPr>
    <w:r>
      <w:rPr>
        <w:b/>
        <w:caps/>
        <w:color w:val="223440" w:themeColor="text2"/>
        <w:sz w:val="18"/>
        <w:szCs w:val="18"/>
        <w:lang w:val="en-US"/>
      </w:rPr>
      <w:t xml:space="preserve">MoSTE </w:t>
    </w:r>
    <w:r w:rsidRPr="00D15BD6">
      <w:rPr>
        <w:color w:val="223440" w:themeColor="text2"/>
        <w:sz w:val="18"/>
        <w:szCs w:val="18"/>
        <w:lang w:val="en-US"/>
      </w:rPr>
      <w:t xml:space="preserve">| </w:t>
    </w:r>
    <w:r>
      <w:rPr>
        <w:color w:val="223440" w:themeColor="text2"/>
        <w:sz w:val="18"/>
        <w:szCs w:val="18"/>
        <w:lang w:val="en-US"/>
      </w:rPr>
      <w:t xml:space="preserve">Mainstreaming climate change risk management in development </w:t>
    </w:r>
    <w:r w:rsidRPr="00D15BD6">
      <w:rPr>
        <w:color w:val="223440" w:themeColor="text2"/>
        <w:sz w:val="18"/>
        <w:szCs w:val="18"/>
        <w:lang w:val="en-US"/>
      </w:rPr>
      <w:t xml:space="preserve">| </w:t>
    </w:r>
    <w:r>
      <w:rPr>
        <w:i/>
        <w:color w:val="223440" w:themeColor="text2"/>
        <w:sz w:val="18"/>
        <w:szCs w:val="18"/>
        <w:lang w:val="en-US"/>
      </w:rPr>
      <w:t xml:space="preserve">River sand mining - </w:t>
    </w:r>
    <w:proofErr w:type="spellStart"/>
    <w:r>
      <w:rPr>
        <w:i/>
        <w:color w:val="223440" w:themeColor="text2"/>
        <w:sz w:val="18"/>
        <w:szCs w:val="18"/>
        <w:lang w:val="en-US"/>
      </w:rPr>
      <w:t>Banke</w:t>
    </w:r>
    <w:proofErr w:type="spellEnd"/>
    <w:r>
      <w:rPr>
        <w:i/>
        <w:color w:val="223440" w:themeColor="text2"/>
        <w:sz w:val="18"/>
        <w:szCs w:val="18"/>
        <w:lang w:val="en-US"/>
      </w:rPr>
      <w:t xml:space="preserve"> district baselines</w:t>
    </w:r>
  </w:p>
  <w:p w:rsidR="00666853" w:rsidRPr="00E901A7" w:rsidRDefault="00666853" w:rsidP="00E901A7">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BC" w:rsidRDefault="00CC0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D5" w:rsidRDefault="007059D5" w:rsidP="007059D5">
    <w:pPr>
      <w:pStyle w:val="Header"/>
      <w:jc w:val="right"/>
      <w:rPr>
        <w:color w:val="223440" w:themeColor="text2"/>
        <w:sz w:val="18"/>
        <w:szCs w:val="18"/>
        <w:lang w:val="en-US"/>
      </w:rPr>
    </w:pPr>
    <w:r>
      <w:rPr>
        <w:b/>
        <w:caps/>
        <w:color w:val="223440" w:themeColor="text2"/>
        <w:sz w:val="18"/>
        <w:szCs w:val="18"/>
        <w:lang w:val="en-US"/>
      </w:rPr>
      <w:t xml:space="preserve">MoSTE </w:t>
    </w:r>
    <w:r w:rsidRPr="00D15BD6">
      <w:rPr>
        <w:color w:val="223440" w:themeColor="text2"/>
        <w:sz w:val="18"/>
        <w:szCs w:val="18"/>
        <w:lang w:val="en-US"/>
      </w:rPr>
      <w:t xml:space="preserve">| </w:t>
    </w:r>
    <w:r>
      <w:rPr>
        <w:color w:val="223440" w:themeColor="text2"/>
        <w:sz w:val="18"/>
        <w:szCs w:val="18"/>
        <w:lang w:val="en-US"/>
      </w:rPr>
      <w:t>Mainstreaming climate change risk management in development</w:t>
    </w:r>
    <w:r w:rsidRPr="00D15BD6">
      <w:rPr>
        <w:color w:val="223440" w:themeColor="text2"/>
        <w:sz w:val="18"/>
        <w:szCs w:val="18"/>
        <w:lang w:val="en-US"/>
      </w:rPr>
      <w:t xml:space="preserve"> </w:t>
    </w:r>
  </w:p>
  <w:p w:rsidR="00CC0BBC" w:rsidRPr="007059D5" w:rsidRDefault="007059D5" w:rsidP="007059D5">
    <w:pPr>
      <w:pStyle w:val="Header"/>
      <w:jc w:val="right"/>
      <w:rPr>
        <w:b/>
        <w:color w:val="223440" w:themeColor="text2"/>
        <w:sz w:val="18"/>
        <w:szCs w:val="18"/>
      </w:rPr>
    </w:pPr>
    <w:r>
      <w:rPr>
        <w:i/>
        <w:color w:val="223440" w:themeColor="text2"/>
        <w:sz w:val="18"/>
        <w:szCs w:val="18"/>
        <w:lang w:val="en-US"/>
      </w:rPr>
      <w:t xml:space="preserve">River sand mining - </w:t>
    </w:r>
    <w:proofErr w:type="spellStart"/>
    <w:r>
      <w:rPr>
        <w:i/>
        <w:color w:val="223440" w:themeColor="text2"/>
        <w:sz w:val="18"/>
        <w:szCs w:val="18"/>
        <w:lang w:val="en-US"/>
      </w:rPr>
      <w:t>Banke</w:t>
    </w:r>
    <w:proofErr w:type="spellEnd"/>
    <w:r>
      <w:rPr>
        <w:i/>
        <w:color w:val="223440" w:themeColor="text2"/>
        <w:sz w:val="18"/>
        <w:szCs w:val="18"/>
        <w:lang w:val="en-US"/>
      </w:rPr>
      <w:t xml:space="preserve"> district case study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D5" w:rsidRDefault="00666853" w:rsidP="00987508">
    <w:pPr>
      <w:pStyle w:val="Header"/>
      <w:jc w:val="right"/>
      <w:rPr>
        <w:color w:val="223440" w:themeColor="text2"/>
        <w:sz w:val="18"/>
        <w:szCs w:val="18"/>
        <w:lang w:val="en-US"/>
      </w:rPr>
    </w:pPr>
    <w:r>
      <w:rPr>
        <w:b/>
        <w:caps/>
        <w:color w:val="223440" w:themeColor="text2"/>
        <w:sz w:val="18"/>
        <w:szCs w:val="18"/>
        <w:lang w:val="en-US"/>
      </w:rPr>
      <w:t xml:space="preserve">MoSTE </w:t>
    </w:r>
    <w:r w:rsidRPr="00D15BD6">
      <w:rPr>
        <w:color w:val="223440" w:themeColor="text2"/>
        <w:sz w:val="18"/>
        <w:szCs w:val="18"/>
        <w:lang w:val="en-US"/>
      </w:rPr>
      <w:t xml:space="preserve">| </w:t>
    </w:r>
    <w:r>
      <w:rPr>
        <w:color w:val="223440" w:themeColor="text2"/>
        <w:sz w:val="18"/>
        <w:szCs w:val="18"/>
        <w:lang w:val="en-US"/>
      </w:rPr>
      <w:t>Mainstreaming climate change</w:t>
    </w:r>
    <w:r w:rsidR="007059D5">
      <w:rPr>
        <w:color w:val="223440" w:themeColor="text2"/>
        <w:sz w:val="18"/>
        <w:szCs w:val="18"/>
        <w:lang w:val="en-US"/>
      </w:rPr>
      <w:t xml:space="preserve"> risk management in development</w:t>
    </w:r>
    <w:r w:rsidRPr="00D15BD6">
      <w:rPr>
        <w:color w:val="223440" w:themeColor="text2"/>
        <w:sz w:val="18"/>
        <w:szCs w:val="18"/>
        <w:lang w:val="en-US"/>
      </w:rPr>
      <w:t xml:space="preserve"> </w:t>
    </w:r>
  </w:p>
  <w:p w:rsidR="00666853" w:rsidRPr="00987508" w:rsidRDefault="00666853" w:rsidP="00987508">
    <w:pPr>
      <w:pStyle w:val="Header"/>
      <w:jc w:val="right"/>
      <w:rPr>
        <w:b/>
        <w:color w:val="223440" w:themeColor="text2"/>
        <w:sz w:val="18"/>
        <w:szCs w:val="18"/>
      </w:rPr>
    </w:pPr>
    <w:r>
      <w:rPr>
        <w:i/>
        <w:color w:val="223440" w:themeColor="text2"/>
        <w:sz w:val="18"/>
        <w:szCs w:val="18"/>
        <w:lang w:val="en-US"/>
      </w:rPr>
      <w:t xml:space="preserve">River sand mining - </w:t>
    </w:r>
    <w:proofErr w:type="spellStart"/>
    <w:r>
      <w:rPr>
        <w:i/>
        <w:color w:val="223440" w:themeColor="text2"/>
        <w:sz w:val="18"/>
        <w:szCs w:val="18"/>
        <w:lang w:val="en-US"/>
      </w:rPr>
      <w:t>Banke</w:t>
    </w:r>
    <w:proofErr w:type="spellEnd"/>
    <w:r>
      <w:rPr>
        <w:i/>
        <w:color w:val="223440" w:themeColor="text2"/>
        <w:sz w:val="18"/>
        <w:szCs w:val="18"/>
        <w:lang w:val="en-US"/>
      </w:rPr>
      <w:t xml:space="preserve"> district baselines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4E1"/>
    <w:multiLevelType w:val="hybridMultilevel"/>
    <w:tmpl w:val="5CDCE2F0"/>
    <w:lvl w:ilvl="0" w:tplc="933E4C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C5E20"/>
    <w:multiLevelType w:val="hybridMultilevel"/>
    <w:tmpl w:val="9C841F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E07CAA"/>
    <w:multiLevelType w:val="hybridMultilevel"/>
    <w:tmpl w:val="4F8E5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C1C26"/>
    <w:multiLevelType w:val="multilevel"/>
    <w:tmpl w:val="B45EE8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D6"/>
    <w:rsid w:val="0000058E"/>
    <w:rsid w:val="0000209A"/>
    <w:rsid w:val="000078B6"/>
    <w:rsid w:val="0001009E"/>
    <w:rsid w:val="0001340C"/>
    <w:rsid w:val="0001456B"/>
    <w:rsid w:val="00015345"/>
    <w:rsid w:val="00015980"/>
    <w:rsid w:val="00015FFB"/>
    <w:rsid w:val="00016384"/>
    <w:rsid w:val="00017401"/>
    <w:rsid w:val="00025727"/>
    <w:rsid w:val="000263B2"/>
    <w:rsid w:val="0002676E"/>
    <w:rsid w:val="00027601"/>
    <w:rsid w:val="00027801"/>
    <w:rsid w:val="0003102A"/>
    <w:rsid w:val="0003322A"/>
    <w:rsid w:val="000360F5"/>
    <w:rsid w:val="00036A59"/>
    <w:rsid w:val="00036D2C"/>
    <w:rsid w:val="00040F8A"/>
    <w:rsid w:val="000416D6"/>
    <w:rsid w:val="000416FA"/>
    <w:rsid w:val="00044EBA"/>
    <w:rsid w:val="00045146"/>
    <w:rsid w:val="00045F63"/>
    <w:rsid w:val="0004625D"/>
    <w:rsid w:val="0004778E"/>
    <w:rsid w:val="0005014B"/>
    <w:rsid w:val="00050A17"/>
    <w:rsid w:val="000524B7"/>
    <w:rsid w:val="000537CB"/>
    <w:rsid w:val="00053E7D"/>
    <w:rsid w:val="00054898"/>
    <w:rsid w:val="00055276"/>
    <w:rsid w:val="0005611F"/>
    <w:rsid w:val="00061DFC"/>
    <w:rsid w:val="00062253"/>
    <w:rsid w:val="00063E9F"/>
    <w:rsid w:val="00063EEE"/>
    <w:rsid w:val="00064341"/>
    <w:rsid w:val="00064BBB"/>
    <w:rsid w:val="00065340"/>
    <w:rsid w:val="00066BF2"/>
    <w:rsid w:val="00067A52"/>
    <w:rsid w:val="00067D10"/>
    <w:rsid w:val="00070B46"/>
    <w:rsid w:val="00073274"/>
    <w:rsid w:val="00073BD9"/>
    <w:rsid w:val="000744A8"/>
    <w:rsid w:val="00076173"/>
    <w:rsid w:val="000762EB"/>
    <w:rsid w:val="00076DAA"/>
    <w:rsid w:val="0007716E"/>
    <w:rsid w:val="0008108F"/>
    <w:rsid w:val="000816CB"/>
    <w:rsid w:val="00083377"/>
    <w:rsid w:val="00083A1B"/>
    <w:rsid w:val="0008442A"/>
    <w:rsid w:val="0008522A"/>
    <w:rsid w:val="00091B2A"/>
    <w:rsid w:val="00096048"/>
    <w:rsid w:val="00096B3C"/>
    <w:rsid w:val="00096B7F"/>
    <w:rsid w:val="000979C0"/>
    <w:rsid w:val="000A0BE0"/>
    <w:rsid w:val="000A0E22"/>
    <w:rsid w:val="000A14ED"/>
    <w:rsid w:val="000A19FA"/>
    <w:rsid w:val="000A260F"/>
    <w:rsid w:val="000A2AB3"/>
    <w:rsid w:val="000A38B8"/>
    <w:rsid w:val="000A3AD1"/>
    <w:rsid w:val="000A7242"/>
    <w:rsid w:val="000A742E"/>
    <w:rsid w:val="000B0C72"/>
    <w:rsid w:val="000B190E"/>
    <w:rsid w:val="000B22EB"/>
    <w:rsid w:val="000B31A2"/>
    <w:rsid w:val="000B465B"/>
    <w:rsid w:val="000B4AAE"/>
    <w:rsid w:val="000B5626"/>
    <w:rsid w:val="000B6676"/>
    <w:rsid w:val="000C0CCD"/>
    <w:rsid w:val="000C1AFF"/>
    <w:rsid w:val="000C21CD"/>
    <w:rsid w:val="000C2CE9"/>
    <w:rsid w:val="000C2E78"/>
    <w:rsid w:val="000C40DE"/>
    <w:rsid w:val="000C4F2A"/>
    <w:rsid w:val="000D060A"/>
    <w:rsid w:val="000D060C"/>
    <w:rsid w:val="000D0A00"/>
    <w:rsid w:val="000D0AE8"/>
    <w:rsid w:val="000D0EAD"/>
    <w:rsid w:val="000D190D"/>
    <w:rsid w:val="000D2D9A"/>
    <w:rsid w:val="000D3712"/>
    <w:rsid w:val="000D3A16"/>
    <w:rsid w:val="000D43B6"/>
    <w:rsid w:val="000D45F0"/>
    <w:rsid w:val="000D4AC8"/>
    <w:rsid w:val="000D5E0F"/>
    <w:rsid w:val="000D5E15"/>
    <w:rsid w:val="000D65BA"/>
    <w:rsid w:val="000D7B6D"/>
    <w:rsid w:val="000E00F8"/>
    <w:rsid w:val="000E1877"/>
    <w:rsid w:val="000E4770"/>
    <w:rsid w:val="000E6944"/>
    <w:rsid w:val="000E7079"/>
    <w:rsid w:val="000F0753"/>
    <w:rsid w:val="000F16F8"/>
    <w:rsid w:val="000F43CB"/>
    <w:rsid w:val="000F4435"/>
    <w:rsid w:val="000F4758"/>
    <w:rsid w:val="000F4F2B"/>
    <w:rsid w:val="000F53F1"/>
    <w:rsid w:val="000F55F0"/>
    <w:rsid w:val="000F6073"/>
    <w:rsid w:val="000F69F4"/>
    <w:rsid w:val="000F7DDA"/>
    <w:rsid w:val="0010046F"/>
    <w:rsid w:val="0010362A"/>
    <w:rsid w:val="00103BF8"/>
    <w:rsid w:val="0010403B"/>
    <w:rsid w:val="00106DE2"/>
    <w:rsid w:val="001074EF"/>
    <w:rsid w:val="00107719"/>
    <w:rsid w:val="001079FF"/>
    <w:rsid w:val="0011205C"/>
    <w:rsid w:val="001120F3"/>
    <w:rsid w:val="00112A1E"/>
    <w:rsid w:val="00112EB4"/>
    <w:rsid w:val="00114CD7"/>
    <w:rsid w:val="00117320"/>
    <w:rsid w:val="00117728"/>
    <w:rsid w:val="0012011D"/>
    <w:rsid w:val="00122213"/>
    <w:rsid w:val="00127B72"/>
    <w:rsid w:val="001300EF"/>
    <w:rsid w:val="00130EEE"/>
    <w:rsid w:val="00130FD1"/>
    <w:rsid w:val="00131397"/>
    <w:rsid w:val="001334F1"/>
    <w:rsid w:val="001357DF"/>
    <w:rsid w:val="00135D71"/>
    <w:rsid w:val="00136790"/>
    <w:rsid w:val="001373D1"/>
    <w:rsid w:val="0014126A"/>
    <w:rsid w:val="00141A11"/>
    <w:rsid w:val="00142266"/>
    <w:rsid w:val="0014262F"/>
    <w:rsid w:val="0014361A"/>
    <w:rsid w:val="00143A38"/>
    <w:rsid w:val="00144B04"/>
    <w:rsid w:val="00150375"/>
    <w:rsid w:val="001505E0"/>
    <w:rsid w:val="00150894"/>
    <w:rsid w:val="00151472"/>
    <w:rsid w:val="00151819"/>
    <w:rsid w:val="00151998"/>
    <w:rsid w:val="00154223"/>
    <w:rsid w:val="00154A3B"/>
    <w:rsid w:val="00155211"/>
    <w:rsid w:val="00156C28"/>
    <w:rsid w:val="00157FE2"/>
    <w:rsid w:val="00162252"/>
    <w:rsid w:val="00162D34"/>
    <w:rsid w:val="00163FD7"/>
    <w:rsid w:val="001659BF"/>
    <w:rsid w:val="0016656B"/>
    <w:rsid w:val="00167B81"/>
    <w:rsid w:val="001720ED"/>
    <w:rsid w:val="001722EC"/>
    <w:rsid w:val="0017559E"/>
    <w:rsid w:val="00175B16"/>
    <w:rsid w:val="0017761E"/>
    <w:rsid w:val="0018037A"/>
    <w:rsid w:val="00180A88"/>
    <w:rsid w:val="00180DF5"/>
    <w:rsid w:val="00181085"/>
    <w:rsid w:val="00184973"/>
    <w:rsid w:val="00185612"/>
    <w:rsid w:val="00186F38"/>
    <w:rsid w:val="001906F1"/>
    <w:rsid w:val="00190C65"/>
    <w:rsid w:val="00192134"/>
    <w:rsid w:val="001922F2"/>
    <w:rsid w:val="0019316C"/>
    <w:rsid w:val="0019412A"/>
    <w:rsid w:val="00197766"/>
    <w:rsid w:val="001979E3"/>
    <w:rsid w:val="00197B37"/>
    <w:rsid w:val="001A086D"/>
    <w:rsid w:val="001A1DC5"/>
    <w:rsid w:val="001A1FEF"/>
    <w:rsid w:val="001A30C8"/>
    <w:rsid w:val="001A3455"/>
    <w:rsid w:val="001A3F47"/>
    <w:rsid w:val="001A3F5F"/>
    <w:rsid w:val="001A59D2"/>
    <w:rsid w:val="001A63F1"/>
    <w:rsid w:val="001B03CA"/>
    <w:rsid w:val="001B0BA2"/>
    <w:rsid w:val="001B2936"/>
    <w:rsid w:val="001B2AC3"/>
    <w:rsid w:val="001B2ADE"/>
    <w:rsid w:val="001B4472"/>
    <w:rsid w:val="001B4955"/>
    <w:rsid w:val="001B53CA"/>
    <w:rsid w:val="001B5BC2"/>
    <w:rsid w:val="001B605A"/>
    <w:rsid w:val="001B712E"/>
    <w:rsid w:val="001B7175"/>
    <w:rsid w:val="001B7BDE"/>
    <w:rsid w:val="001C0EB9"/>
    <w:rsid w:val="001C1971"/>
    <w:rsid w:val="001C1DCC"/>
    <w:rsid w:val="001C1FCF"/>
    <w:rsid w:val="001C369A"/>
    <w:rsid w:val="001C3D00"/>
    <w:rsid w:val="001C5164"/>
    <w:rsid w:val="001C6450"/>
    <w:rsid w:val="001C79C2"/>
    <w:rsid w:val="001D13C4"/>
    <w:rsid w:val="001D144E"/>
    <w:rsid w:val="001D3089"/>
    <w:rsid w:val="001D3E4A"/>
    <w:rsid w:val="001E17CB"/>
    <w:rsid w:val="001E206A"/>
    <w:rsid w:val="001E2F1E"/>
    <w:rsid w:val="001E4EB8"/>
    <w:rsid w:val="001E759F"/>
    <w:rsid w:val="001F0D0A"/>
    <w:rsid w:val="001F1401"/>
    <w:rsid w:val="001F29F3"/>
    <w:rsid w:val="001F4BEE"/>
    <w:rsid w:val="001F6275"/>
    <w:rsid w:val="001F71E1"/>
    <w:rsid w:val="001F7492"/>
    <w:rsid w:val="001F7AD1"/>
    <w:rsid w:val="00200163"/>
    <w:rsid w:val="00200D1C"/>
    <w:rsid w:val="002013C8"/>
    <w:rsid w:val="00203755"/>
    <w:rsid w:val="00203783"/>
    <w:rsid w:val="0020694D"/>
    <w:rsid w:val="00206B9F"/>
    <w:rsid w:val="00213578"/>
    <w:rsid w:val="00213639"/>
    <w:rsid w:val="002137F3"/>
    <w:rsid w:val="00214679"/>
    <w:rsid w:val="00214F7D"/>
    <w:rsid w:val="0021589B"/>
    <w:rsid w:val="002170B0"/>
    <w:rsid w:val="00220175"/>
    <w:rsid w:val="00220C4C"/>
    <w:rsid w:val="002216B5"/>
    <w:rsid w:val="00223475"/>
    <w:rsid w:val="002237AD"/>
    <w:rsid w:val="00223D6F"/>
    <w:rsid w:val="00224446"/>
    <w:rsid w:val="00224731"/>
    <w:rsid w:val="00224994"/>
    <w:rsid w:val="002249A8"/>
    <w:rsid w:val="00226384"/>
    <w:rsid w:val="002269CC"/>
    <w:rsid w:val="00232905"/>
    <w:rsid w:val="00233274"/>
    <w:rsid w:val="00233356"/>
    <w:rsid w:val="00233C54"/>
    <w:rsid w:val="00237C72"/>
    <w:rsid w:val="002429FC"/>
    <w:rsid w:val="00243645"/>
    <w:rsid w:val="00243BD4"/>
    <w:rsid w:val="00243D1C"/>
    <w:rsid w:val="002461CB"/>
    <w:rsid w:val="002471A8"/>
    <w:rsid w:val="002471CC"/>
    <w:rsid w:val="00251D33"/>
    <w:rsid w:val="00252916"/>
    <w:rsid w:val="00254BE8"/>
    <w:rsid w:val="0025604C"/>
    <w:rsid w:val="002562BC"/>
    <w:rsid w:val="00256B82"/>
    <w:rsid w:val="00257644"/>
    <w:rsid w:val="00260587"/>
    <w:rsid w:val="00260BD6"/>
    <w:rsid w:val="0026116D"/>
    <w:rsid w:val="00263008"/>
    <w:rsid w:val="00263261"/>
    <w:rsid w:val="00263A13"/>
    <w:rsid w:val="00263A46"/>
    <w:rsid w:val="00265044"/>
    <w:rsid w:val="00265478"/>
    <w:rsid w:val="00270122"/>
    <w:rsid w:val="002709C0"/>
    <w:rsid w:val="00276C19"/>
    <w:rsid w:val="002774F5"/>
    <w:rsid w:val="00280D88"/>
    <w:rsid w:val="002813E3"/>
    <w:rsid w:val="002818AC"/>
    <w:rsid w:val="002820AB"/>
    <w:rsid w:val="0028358E"/>
    <w:rsid w:val="00283AEF"/>
    <w:rsid w:val="00286A81"/>
    <w:rsid w:val="002874CA"/>
    <w:rsid w:val="00291B22"/>
    <w:rsid w:val="0029231B"/>
    <w:rsid w:val="00292C2A"/>
    <w:rsid w:val="00292CE8"/>
    <w:rsid w:val="00293E67"/>
    <w:rsid w:val="002943FB"/>
    <w:rsid w:val="00296662"/>
    <w:rsid w:val="002A052D"/>
    <w:rsid w:val="002A253B"/>
    <w:rsid w:val="002A4273"/>
    <w:rsid w:val="002A46EE"/>
    <w:rsid w:val="002A57EC"/>
    <w:rsid w:val="002A60E2"/>
    <w:rsid w:val="002B00E6"/>
    <w:rsid w:val="002B206D"/>
    <w:rsid w:val="002B22E7"/>
    <w:rsid w:val="002B4733"/>
    <w:rsid w:val="002B4838"/>
    <w:rsid w:val="002B4E46"/>
    <w:rsid w:val="002B5508"/>
    <w:rsid w:val="002B6FFE"/>
    <w:rsid w:val="002B738C"/>
    <w:rsid w:val="002B79BB"/>
    <w:rsid w:val="002C0168"/>
    <w:rsid w:val="002C04EF"/>
    <w:rsid w:val="002C0D97"/>
    <w:rsid w:val="002C12B1"/>
    <w:rsid w:val="002C4201"/>
    <w:rsid w:val="002C4A50"/>
    <w:rsid w:val="002C672E"/>
    <w:rsid w:val="002C70E4"/>
    <w:rsid w:val="002C7723"/>
    <w:rsid w:val="002C7DDF"/>
    <w:rsid w:val="002D0B7D"/>
    <w:rsid w:val="002D15A3"/>
    <w:rsid w:val="002D19ED"/>
    <w:rsid w:val="002D1F9B"/>
    <w:rsid w:val="002D30DF"/>
    <w:rsid w:val="002D5910"/>
    <w:rsid w:val="002D63C1"/>
    <w:rsid w:val="002D787A"/>
    <w:rsid w:val="002E013B"/>
    <w:rsid w:val="002E0996"/>
    <w:rsid w:val="002E18A6"/>
    <w:rsid w:val="002E2304"/>
    <w:rsid w:val="002E3B16"/>
    <w:rsid w:val="002E3D1E"/>
    <w:rsid w:val="002E40EB"/>
    <w:rsid w:val="002E54BE"/>
    <w:rsid w:val="002E5778"/>
    <w:rsid w:val="002E5D4A"/>
    <w:rsid w:val="002F015B"/>
    <w:rsid w:val="002F0894"/>
    <w:rsid w:val="002F1625"/>
    <w:rsid w:val="002F38E5"/>
    <w:rsid w:val="002F6639"/>
    <w:rsid w:val="00302B10"/>
    <w:rsid w:val="00302E79"/>
    <w:rsid w:val="003045DB"/>
    <w:rsid w:val="00304C75"/>
    <w:rsid w:val="0030535A"/>
    <w:rsid w:val="00305713"/>
    <w:rsid w:val="00305F5A"/>
    <w:rsid w:val="00306770"/>
    <w:rsid w:val="00306B29"/>
    <w:rsid w:val="00307512"/>
    <w:rsid w:val="00311F23"/>
    <w:rsid w:val="003137BD"/>
    <w:rsid w:val="00313F41"/>
    <w:rsid w:val="00314C13"/>
    <w:rsid w:val="003167EF"/>
    <w:rsid w:val="00321BAF"/>
    <w:rsid w:val="003221B4"/>
    <w:rsid w:val="00322832"/>
    <w:rsid w:val="00323997"/>
    <w:rsid w:val="003245C3"/>
    <w:rsid w:val="003248CB"/>
    <w:rsid w:val="00324F28"/>
    <w:rsid w:val="0032593D"/>
    <w:rsid w:val="00325BE7"/>
    <w:rsid w:val="00326C2B"/>
    <w:rsid w:val="00327456"/>
    <w:rsid w:val="003274B1"/>
    <w:rsid w:val="00327BF5"/>
    <w:rsid w:val="003305C8"/>
    <w:rsid w:val="00330E81"/>
    <w:rsid w:val="0033151F"/>
    <w:rsid w:val="003315ED"/>
    <w:rsid w:val="00332339"/>
    <w:rsid w:val="00334D70"/>
    <w:rsid w:val="003355D4"/>
    <w:rsid w:val="00335E6D"/>
    <w:rsid w:val="003402BA"/>
    <w:rsid w:val="00340EFC"/>
    <w:rsid w:val="003429D8"/>
    <w:rsid w:val="00343459"/>
    <w:rsid w:val="003453F2"/>
    <w:rsid w:val="00346559"/>
    <w:rsid w:val="00346B0F"/>
    <w:rsid w:val="00347AA1"/>
    <w:rsid w:val="00347C6C"/>
    <w:rsid w:val="0035015B"/>
    <w:rsid w:val="003505CB"/>
    <w:rsid w:val="003533CB"/>
    <w:rsid w:val="003543EF"/>
    <w:rsid w:val="00354E04"/>
    <w:rsid w:val="003559CB"/>
    <w:rsid w:val="00356DBD"/>
    <w:rsid w:val="00357087"/>
    <w:rsid w:val="003572F2"/>
    <w:rsid w:val="00357C47"/>
    <w:rsid w:val="003614AC"/>
    <w:rsid w:val="00362536"/>
    <w:rsid w:val="003635E8"/>
    <w:rsid w:val="003652B9"/>
    <w:rsid w:val="00366B4B"/>
    <w:rsid w:val="00366B91"/>
    <w:rsid w:val="00366D14"/>
    <w:rsid w:val="00371954"/>
    <w:rsid w:val="00373516"/>
    <w:rsid w:val="00373AA6"/>
    <w:rsid w:val="00374619"/>
    <w:rsid w:val="003758E9"/>
    <w:rsid w:val="0037761C"/>
    <w:rsid w:val="00383B10"/>
    <w:rsid w:val="00384DF4"/>
    <w:rsid w:val="003875D5"/>
    <w:rsid w:val="00392D7B"/>
    <w:rsid w:val="00395220"/>
    <w:rsid w:val="003962DF"/>
    <w:rsid w:val="003A00F2"/>
    <w:rsid w:val="003A104D"/>
    <w:rsid w:val="003A1979"/>
    <w:rsid w:val="003A29EC"/>
    <w:rsid w:val="003A44F5"/>
    <w:rsid w:val="003A544D"/>
    <w:rsid w:val="003A5A5D"/>
    <w:rsid w:val="003A60E7"/>
    <w:rsid w:val="003A772A"/>
    <w:rsid w:val="003A792B"/>
    <w:rsid w:val="003B0035"/>
    <w:rsid w:val="003B041F"/>
    <w:rsid w:val="003B05C4"/>
    <w:rsid w:val="003B0A54"/>
    <w:rsid w:val="003B43D8"/>
    <w:rsid w:val="003B6364"/>
    <w:rsid w:val="003C04B2"/>
    <w:rsid w:val="003C1809"/>
    <w:rsid w:val="003C4D8B"/>
    <w:rsid w:val="003C769C"/>
    <w:rsid w:val="003D03F2"/>
    <w:rsid w:val="003D06F5"/>
    <w:rsid w:val="003D123B"/>
    <w:rsid w:val="003D2AFF"/>
    <w:rsid w:val="003D31A8"/>
    <w:rsid w:val="003D3386"/>
    <w:rsid w:val="003D3FEC"/>
    <w:rsid w:val="003D47F4"/>
    <w:rsid w:val="003D4BB6"/>
    <w:rsid w:val="003D692E"/>
    <w:rsid w:val="003D7486"/>
    <w:rsid w:val="003E1581"/>
    <w:rsid w:val="003E1863"/>
    <w:rsid w:val="003E21E6"/>
    <w:rsid w:val="003E2820"/>
    <w:rsid w:val="003E5C28"/>
    <w:rsid w:val="003E6558"/>
    <w:rsid w:val="003E71ED"/>
    <w:rsid w:val="003E734A"/>
    <w:rsid w:val="003E76DF"/>
    <w:rsid w:val="003F08AD"/>
    <w:rsid w:val="003F10D4"/>
    <w:rsid w:val="003F18DC"/>
    <w:rsid w:val="003F19A1"/>
    <w:rsid w:val="003F4191"/>
    <w:rsid w:val="003F6063"/>
    <w:rsid w:val="003F6674"/>
    <w:rsid w:val="003F6A95"/>
    <w:rsid w:val="003F6B10"/>
    <w:rsid w:val="003F6CE2"/>
    <w:rsid w:val="003F6D8A"/>
    <w:rsid w:val="003F6DA1"/>
    <w:rsid w:val="003F7C6B"/>
    <w:rsid w:val="004027D2"/>
    <w:rsid w:val="004027F1"/>
    <w:rsid w:val="004105D3"/>
    <w:rsid w:val="0041205F"/>
    <w:rsid w:val="00412777"/>
    <w:rsid w:val="00412A79"/>
    <w:rsid w:val="004138AC"/>
    <w:rsid w:val="004148E7"/>
    <w:rsid w:val="00415DD0"/>
    <w:rsid w:val="0041637B"/>
    <w:rsid w:val="0041648A"/>
    <w:rsid w:val="004165DF"/>
    <w:rsid w:val="00416813"/>
    <w:rsid w:val="00416D85"/>
    <w:rsid w:val="00416DBD"/>
    <w:rsid w:val="004170E7"/>
    <w:rsid w:val="0041740D"/>
    <w:rsid w:val="00420F5B"/>
    <w:rsid w:val="00422AE0"/>
    <w:rsid w:val="00422EAD"/>
    <w:rsid w:val="00422F26"/>
    <w:rsid w:val="00423695"/>
    <w:rsid w:val="00424A22"/>
    <w:rsid w:val="004266FF"/>
    <w:rsid w:val="004275E6"/>
    <w:rsid w:val="004318E2"/>
    <w:rsid w:val="00431D89"/>
    <w:rsid w:val="00431DFE"/>
    <w:rsid w:val="00432B38"/>
    <w:rsid w:val="00433195"/>
    <w:rsid w:val="004335F2"/>
    <w:rsid w:val="00433982"/>
    <w:rsid w:val="00433F33"/>
    <w:rsid w:val="00434AF0"/>
    <w:rsid w:val="0043533D"/>
    <w:rsid w:val="00437090"/>
    <w:rsid w:val="004401E9"/>
    <w:rsid w:val="004403A5"/>
    <w:rsid w:val="00441F52"/>
    <w:rsid w:val="00442910"/>
    <w:rsid w:val="00442AE1"/>
    <w:rsid w:val="00442BEA"/>
    <w:rsid w:val="004430AF"/>
    <w:rsid w:val="00444085"/>
    <w:rsid w:val="00444300"/>
    <w:rsid w:val="00444484"/>
    <w:rsid w:val="004464DD"/>
    <w:rsid w:val="0044675D"/>
    <w:rsid w:val="004507F7"/>
    <w:rsid w:val="00453477"/>
    <w:rsid w:val="00453830"/>
    <w:rsid w:val="00454709"/>
    <w:rsid w:val="004548C8"/>
    <w:rsid w:val="004550C0"/>
    <w:rsid w:val="00455F05"/>
    <w:rsid w:val="00456323"/>
    <w:rsid w:val="004564EC"/>
    <w:rsid w:val="00457831"/>
    <w:rsid w:val="00460583"/>
    <w:rsid w:val="00461614"/>
    <w:rsid w:val="00461EC9"/>
    <w:rsid w:val="00462DB9"/>
    <w:rsid w:val="00463241"/>
    <w:rsid w:val="004639DC"/>
    <w:rsid w:val="00463A3B"/>
    <w:rsid w:val="00463BFD"/>
    <w:rsid w:val="004676FA"/>
    <w:rsid w:val="0047056C"/>
    <w:rsid w:val="00471418"/>
    <w:rsid w:val="004721C8"/>
    <w:rsid w:val="00473115"/>
    <w:rsid w:val="004732EF"/>
    <w:rsid w:val="004742F1"/>
    <w:rsid w:val="004767E8"/>
    <w:rsid w:val="00476EE6"/>
    <w:rsid w:val="0047773C"/>
    <w:rsid w:val="00477D4A"/>
    <w:rsid w:val="004802B3"/>
    <w:rsid w:val="00480670"/>
    <w:rsid w:val="00482253"/>
    <w:rsid w:val="00482526"/>
    <w:rsid w:val="00482CB2"/>
    <w:rsid w:val="00483841"/>
    <w:rsid w:val="00483980"/>
    <w:rsid w:val="004839F1"/>
    <w:rsid w:val="00483CFB"/>
    <w:rsid w:val="00484507"/>
    <w:rsid w:val="00484C4C"/>
    <w:rsid w:val="00486825"/>
    <w:rsid w:val="0049031C"/>
    <w:rsid w:val="004904F1"/>
    <w:rsid w:val="00490747"/>
    <w:rsid w:val="0049106D"/>
    <w:rsid w:val="00492A94"/>
    <w:rsid w:val="00492CAB"/>
    <w:rsid w:val="0049404A"/>
    <w:rsid w:val="00494724"/>
    <w:rsid w:val="00494D31"/>
    <w:rsid w:val="00495DEB"/>
    <w:rsid w:val="004960C4"/>
    <w:rsid w:val="004961ED"/>
    <w:rsid w:val="00496E60"/>
    <w:rsid w:val="004A05CA"/>
    <w:rsid w:val="004A22E8"/>
    <w:rsid w:val="004A2D79"/>
    <w:rsid w:val="004A3E80"/>
    <w:rsid w:val="004A4E82"/>
    <w:rsid w:val="004A5F05"/>
    <w:rsid w:val="004A7839"/>
    <w:rsid w:val="004B0BD2"/>
    <w:rsid w:val="004B1EE8"/>
    <w:rsid w:val="004B1EF8"/>
    <w:rsid w:val="004B2F80"/>
    <w:rsid w:val="004B3061"/>
    <w:rsid w:val="004B352B"/>
    <w:rsid w:val="004B3E14"/>
    <w:rsid w:val="004C0AFB"/>
    <w:rsid w:val="004C1DA9"/>
    <w:rsid w:val="004C2054"/>
    <w:rsid w:val="004C2CC1"/>
    <w:rsid w:val="004C4C89"/>
    <w:rsid w:val="004C5C24"/>
    <w:rsid w:val="004D145A"/>
    <w:rsid w:val="004D282C"/>
    <w:rsid w:val="004D34C3"/>
    <w:rsid w:val="004D3779"/>
    <w:rsid w:val="004D4621"/>
    <w:rsid w:val="004D5ACB"/>
    <w:rsid w:val="004E0901"/>
    <w:rsid w:val="004E1350"/>
    <w:rsid w:val="004E2BE8"/>
    <w:rsid w:val="004E3E95"/>
    <w:rsid w:val="004E4632"/>
    <w:rsid w:val="004E4C2C"/>
    <w:rsid w:val="004E4E45"/>
    <w:rsid w:val="004E50A3"/>
    <w:rsid w:val="004E50FF"/>
    <w:rsid w:val="004E58FD"/>
    <w:rsid w:val="004E62EA"/>
    <w:rsid w:val="004E785C"/>
    <w:rsid w:val="004F2F90"/>
    <w:rsid w:val="004F3386"/>
    <w:rsid w:val="004F416F"/>
    <w:rsid w:val="004F6441"/>
    <w:rsid w:val="004F66AD"/>
    <w:rsid w:val="004F6FF2"/>
    <w:rsid w:val="004F7534"/>
    <w:rsid w:val="00501443"/>
    <w:rsid w:val="0050148C"/>
    <w:rsid w:val="00501719"/>
    <w:rsid w:val="005020C7"/>
    <w:rsid w:val="00503994"/>
    <w:rsid w:val="00503D82"/>
    <w:rsid w:val="00504169"/>
    <w:rsid w:val="005045B9"/>
    <w:rsid w:val="00504EFA"/>
    <w:rsid w:val="00504F8C"/>
    <w:rsid w:val="00510496"/>
    <w:rsid w:val="00510592"/>
    <w:rsid w:val="0051208C"/>
    <w:rsid w:val="00513511"/>
    <w:rsid w:val="00513C69"/>
    <w:rsid w:val="0051431C"/>
    <w:rsid w:val="005143FA"/>
    <w:rsid w:val="00516DA1"/>
    <w:rsid w:val="005215B8"/>
    <w:rsid w:val="005222C0"/>
    <w:rsid w:val="00523AB2"/>
    <w:rsid w:val="005255C2"/>
    <w:rsid w:val="00526804"/>
    <w:rsid w:val="00526B09"/>
    <w:rsid w:val="00526E4A"/>
    <w:rsid w:val="005314EB"/>
    <w:rsid w:val="005338DB"/>
    <w:rsid w:val="00535A4F"/>
    <w:rsid w:val="00536A84"/>
    <w:rsid w:val="005377B4"/>
    <w:rsid w:val="005377E4"/>
    <w:rsid w:val="00542555"/>
    <w:rsid w:val="00542F0B"/>
    <w:rsid w:val="005433F8"/>
    <w:rsid w:val="00543F55"/>
    <w:rsid w:val="005469DC"/>
    <w:rsid w:val="0054708C"/>
    <w:rsid w:val="00547220"/>
    <w:rsid w:val="0054726D"/>
    <w:rsid w:val="00547A1E"/>
    <w:rsid w:val="005503AF"/>
    <w:rsid w:val="005508E0"/>
    <w:rsid w:val="00550AEA"/>
    <w:rsid w:val="00551768"/>
    <w:rsid w:val="00551DB5"/>
    <w:rsid w:val="00552BF6"/>
    <w:rsid w:val="0055363E"/>
    <w:rsid w:val="005553FD"/>
    <w:rsid w:val="005560A9"/>
    <w:rsid w:val="00556ED1"/>
    <w:rsid w:val="00557E13"/>
    <w:rsid w:val="00560F9D"/>
    <w:rsid w:val="0056502A"/>
    <w:rsid w:val="005659F8"/>
    <w:rsid w:val="00565F3A"/>
    <w:rsid w:val="005662E1"/>
    <w:rsid w:val="00567E0A"/>
    <w:rsid w:val="00571333"/>
    <w:rsid w:val="0057185F"/>
    <w:rsid w:val="00571BB3"/>
    <w:rsid w:val="00572B03"/>
    <w:rsid w:val="005734FE"/>
    <w:rsid w:val="005747BE"/>
    <w:rsid w:val="0057537B"/>
    <w:rsid w:val="00575440"/>
    <w:rsid w:val="005756D6"/>
    <w:rsid w:val="0057573C"/>
    <w:rsid w:val="0057612E"/>
    <w:rsid w:val="00580423"/>
    <w:rsid w:val="00580CA6"/>
    <w:rsid w:val="005815E3"/>
    <w:rsid w:val="00581994"/>
    <w:rsid w:val="00581CB4"/>
    <w:rsid w:val="0058242B"/>
    <w:rsid w:val="005830AF"/>
    <w:rsid w:val="00584349"/>
    <w:rsid w:val="0058467C"/>
    <w:rsid w:val="00584CA9"/>
    <w:rsid w:val="005850CD"/>
    <w:rsid w:val="0058751C"/>
    <w:rsid w:val="005912E4"/>
    <w:rsid w:val="00591918"/>
    <w:rsid w:val="00592DE2"/>
    <w:rsid w:val="00592E6F"/>
    <w:rsid w:val="00594473"/>
    <w:rsid w:val="0059450B"/>
    <w:rsid w:val="00594FE7"/>
    <w:rsid w:val="00595A23"/>
    <w:rsid w:val="00595E1F"/>
    <w:rsid w:val="00596D55"/>
    <w:rsid w:val="00597209"/>
    <w:rsid w:val="005A06A2"/>
    <w:rsid w:val="005A3DB3"/>
    <w:rsid w:val="005A5AB5"/>
    <w:rsid w:val="005A5B3B"/>
    <w:rsid w:val="005A7C73"/>
    <w:rsid w:val="005B0553"/>
    <w:rsid w:val="005B1094"/>
    <w:rsid w:val="005B159A"/>
    <w:rsid w:val="005B196D"/>
    <w:rsid w:val="005B19DE"/>
    <w:rsid w:val="005B25FC"/>
    <w:rsid w:val="005B309D"/>
    <w:rsid w:val="005B3FB1"/>
    <w:rsid w:val="005B4927"/>
    <w:rsid w:val="005B5149"/>
    <w:rsid w:val="005B7EA5"/>
    <w:rsid w:val="005C3CD8"/>
    <w:rsid w:val="005C43E3"/>
    <w:rsid w:val="005C4A85"/>
    <w:rsid w:val="005C4CAF"/>
    <w:rsid w:val="005C6ACA"/>
    <w:rsid w:val="005C7835"/>
    <w:rsid w:val="005C7FB7"/>
    <w:rsid w:val="005D1057"/>
    <w:rsid w:val="005D1E29"/>
    <w:rsid w:val="005D2CF2"/>
    <w:rsid w:val="005D351C"/>
    <w:rsid w:val="005D38BD"/>
    <w:rsid w:val="005D5308"/>
    <w:rsid w:val="005D75F0"/>
    <w:rsid w:val="005D7FC7"/>
    <w:rsid w:val="005E0615"/>
    <w:rsid w:val="005E0AE7"/>
    <w:rsid w:val="005E0D26"/>
    <w:rsid w:val="005E130D"/>
    <w:rsid w:val="005E1BEE"/>
    <w:rsid w:val="005E430F"/>
    <w:rsid w:val="005E6511"/>
    <w:rsid w:val="005F0284"/>
    <w:rsid w:val="005F0F27"/>
    <w:rsid w:val="005F1FC5"/>
    <w:rsid w:val="005F37A8"/>
    <w:rsid w:val="005F3D7D"/>
    <w:rsid w:val="005F6463"/>
    <w:rsid w:val="005F6A9A"/>
    <w:rsid w:val="005F7B31"/>
    <w:rsid w:val="005F7F98"/>
    <w:rsid w:val="006027BA"/>
    <w:rsid w:val="006036C1"/>
    <w:rsid w:val="00604368"/>
    <w:rsid w:val="006047E2"/>
    <w:rsid w:val="00604D1B"/>
    <w:rsid w:val="00605338"/>
    <w:rsid w:val="00605A5F"/>
    <w:rsid w:val="00605C3E"/>
    <w:rsid w:val="0060634B"/>
    <w:rsid w:val="00607E21"/>
    <w:rsid w:val="00610265"/>
    <w:rsid w:val="006108DA"/>
    <w:rsid w:val="00610D57"/>
    <w:rsid w:val="0061324E"/>
    <w:rsid w:val="00614A89"/>
    <w:rsid w:val="006155AE"/>
    <w:rsid w:val="00615685"/>
    <w:rsid w:val="0061577D"/>
    <w:rsid w:val="0061681B"/>
    <w:rsid w:val="00621BA0"/>
    <w:rsid w:val="00621C45"/>
    <w:rsid w:val="0062372A"/>
    <w:rsid w:val="0062396E"/>
    <w:rsid w:val="00623B99"/>
    <w:rsid w:val="0062427D"/>
    <w:rsid w:val="00624CE9"/>
    <w:rsid w:val="0062560B"/>
    <w:rsid w:val="00635625"/>
    <w:rsid w:val="00636207"/>
    <w:rsid w:val="0063647C"/>
    <w:rsid w:val="006379DD"/>
    <w:rsid w:val="0064079B"/>
    <w:rsid w:val="0064089D"/>
    <w:rsid w:val="00640F68"/>
    <w:rsid w:val="006418CB"/>
    <w:rsid w:val="006433C5"/>
    <w:rsid w:val="0064419F"/>
    <w:rsid w:val="0064489D"/>
    <w:rsid w:val="00647054"/>
    <w:rsid w:val="00647ADB"/>
    <w:rsid w:val="006520A0"/>
    <w:rsid w:val="00652A3F"/>
    <w:rsid w:val="0065424B"/>
    <w:rsid w:val="00656836"/>
    <w:rsid w:val="0065687A"/>
    <w:rsid w:val="0065772C"/>
    <w:rsid w:val="00660914"/>
    <w:rsid w:val="00661956"/>
    <w:rsid w:val="00661F42"/>
    <w:rsid w:val="00663C1E"/>
    <w:rsid w:val="00666853"/>
    <w:rsid w:val="00666A07"/>
    <w:rsid w:val="00666D87"/>
    <w:rsid w:val="0066765A"/>
    <w:rsid w:val="00667F5C"/>
    <w:rsid w:val="00670C65"/>
    <w:rsid w:val="00674072"/>
    <w:rsid w:val="00675211"/>
    <w:rsid w:val="0068014F"/>
    <w:rsid w:val="00680328"/>
    <w:rsid w:val="0068223D"/>
    <w:rsid w:val="00682769"/>
    <w:rsid w:val="00682B73"/>
    <w:rsid w:val="00683351"/>
    <w:rsid w:val="006855D2"/>
    <w:rsid w:val="006868BD"/>
    <w:rsid w:val="0069011E"/>
    <w:rsid w:val="00691217"/>
    <w:rsid w:val="006912E7"/>
    <w:rsid w:val="00691410"/>
    <w:rsid w:val="00691613"/>
    <w:rsid w:val="00692D6D"/>
    <w:rsid w:val="00694C8A"/>
    <w:rsid w:val="00697627"/>
    <w:rsid w:val="006A0B16"/>
    <w:rsid w:val="006A2B94"/>
    <w:rsid w:val="006A3770"/>
    <w:rsid w:val="006A4148"/>
    <w:rsid w:val="006A4EB5"/>
    <w:rsid w:val="006A5198"/>
    <w:rsid w:val="006A57F5"/>
    <w:rsid w:val="006A75C4"/>
    <w:rsid w:val="006A7BEA"/>
    <w:rsid w:val="006B3706"/>
    <w:rsid w:val="006B4A1E"/>
    <w:rsid w:val="006C0170"/>
    <w:rsid w:val="006C4357"/>
    <w:rsid w:val="006C6718"/>
    <w:rsid w:val="006C673C"/>
    <w:rsid w:val="006C68F7"/>
    <w:rsid w:val="006C6A55"/>
    <w:rsid w:val="006C708E"/>
    <w:rsid w:val="006D0415"/>
    <w:rsid w:val="006D121A"/>
    <w:rsid w:val="006D1E0F"/>
    <w:rsid w:val="006D347F"/>
    <w:rsid w:val="006D512F"/>
    <w:rsid w:val="006D514A"/>
    <w:rsid w:val="006D7EEF"/>
    <w:rsid w:val="006E05B2"/>
    <w:rsid w:val="006E0C84"/>
    <w:rsid w:val="006E38BA"/>
    <w:rsid w:val="006E531E"/>
    <w:rsid w:val="006E6682"/>
    <w:rsid w:val="006E6A54"/>
    <w:rsid w:val="006E6E43"/>
    <w:rsid w:val="006E7A94"/>
    <w:rsid w:val="006F0111"/>
    <w:rsid w:val="006F0430"/>
    <w:rsid w:val="006F0441"/>
    <w:rsid w:val="006F1300"/>
    <w:rsid w:val="006F1438"/>
    <w:rsid w:val="006F33B0"/>
    <w:rsid w:val="006F6FD5"/>
    <w:rsid w:val="006F7BA3"/>
    <w:rsid w:val="00701C18"/>
    <w:rsid w:val="00703E97"/>
    <w:rsid w:val="00704582"/>
    <w:rsid w:val="00704C08"/>
    <w:rsid w:val="007055F9"/>
    <w:rsid w:val="007059B2"/>
    <w:rsid w:val="007059D5"/>
    <w:rsid w:val="0070642A"/>
    <w:rsid w:val="00706E49"/>
    <w:rsid w:val="007075DA"/>
    <w:rsid w:val="0071183A"/>
    <w:rsid w:val="00711B1B"/>
    <w:rsid w:val="007128FB"/>
    <w:rsid w:val="00713A0D"/>
    <w:rsid w:val="00714AEF"/>
    <w:rsid w:val="007153B7"/>
    <w:rsid w:val="00715581"/>
    <w:rsid w:val="007165B1"/>
    <w:rsid w:val="00717527"/>
    <w:rsid w:val="0071778C"/>
    <w:rsid w:val="00720693"/>
    <w:rsid w:val="007211DB"/>
    <w:rsid w:val="0072152A"/>
    <w:rsid w:val="007219FA"/>
    <w:rsid w:val="00722282"/>
    <w:rsid w:val="0072576A"/>
    <w:rsid w:val="00730A7A"/>
    <w:rsid w:val="00731DDB"/>
    <w:rsid w:val="00732F17"/>
    <w:rsid w:val="00733F20"/>
    <w:rsid w:val="00734C03"/>
    <w:rsid w:val="007366D7"/>
    <w:rsid w:val="00736F1E"/>
    <w:rsid w:val="00742747"/>
    <w:rsid w:val="00742C1C"/>
    <w:rsid w:val="00745F31"/>
    <w:rsid w:val="00746EE5"/>
    <w:rsid w:val="00747373"/>
    <w:rsid w:val="00750799"/>
    <w:rsid w:val="007514D3"/>
    <w:rsid w:val="00751D6A"/>
    <w:rsid w:val="007525EE"/>
    <w:rsid w:val="00754141"/>
    <w:rsid w:val="00754642"/>
    <w:rsid w:val="00754A18"/>
    <w:rsid w:val="00754C83"/>
    <w:rsid w:val="00755026"/>
    <w:rsid w:val="007554FA"/>
    <w:rsid w:val="00755A93"/>
    <w:rsid w:val="00756EA4"/>
    <w:rsid w:val="0075744F"/>
    <w:rsid w:val="00757990"/>
    <w:rsid w:val="00757D6B"/>
    <w:rsid w:val="0076048F"/>
    <w:rsid w:val="00763778"/>
    <w:rsid w:val="00763B29"/>
    <w:rsid w:val="0076425E"/>
    <w:rsid w:val="00765224"/>
    <w:rsid w:val="007658B4"/>
    <w:rsid w:val="00765B5F"/>
    <w:rsid w:val="007664A3"/>
    <w:rsid w:val="00770A50"/>
    <w:rsid w:val="00773156"/>
    <w:rsid w:val="00773500"/>
    <w:rsid w:val="007736F1"/>
    <w:rsid w:val="007743DD"/>
    <w:rsid w:val="00774910"/>
    <w:rsid w:val="00774EB7"/>
    <w:rsid w:val="00776A5D"/>
    <w:rsid w:val="00776F22"/>
    <w:rsid w:val="007772AB"/>
    <w:rsid w:val="0077745D"/>
    <w:rsid w:val="00777827"/>
    <w:rsid w:val="00777AB9"/>
    <w:rsid w:val="00777E06"/>
    <w:rsid w:val="00781D94"/>
    <w:rsid w:val="00783072"/>
    <w:rsid w:val="00784C4B"/>
    <w:rsid w:val="00786649"/>
    <w:rsid w:val="00786C73"/>
    <w:rsid w:val="0079059E"/>
    <w:rsid w:val="00790A66"/>
    <w:rsid w:val="00790B34"/>
    <w:rsid w:val="0079172F"/>
    <w:rsid w:val="00791908"/>
    <w:rsid w:val="00791E21"/>
    <w:rsid w:val="0079242A"/>
    <w:rsid w:val="00792616"/>
    <w:rsid w:val="0079345B"/>
    <w:rsid w:val="0079449C"/>
    <w:rsid w:val="007950CB"/>
    <w:rsid w:val="00795BB4"/>
    <w:rsid w:val="00795C56"/>
    <w:rsid w:val="0079657A"/>
    <w:rsid w:val="007A0B5E"/>
    <w:rsid w:val="007A2B28"/>
    <w:rsid w:val="007A4496"/>
    <w:rsid w:val="007A4B32"/>
    <w:rsid w:val="007A4C44"/>
    <w:rsid w:val="007A67F7"/>
    <w:rsid w:val="007A6A1D"/>
    <w:rsid w:val="007A6FA4"/>
    <w:rsid w:val="007B06EC"/>
    <w:rsid w:val="007B1873"/>
    <w:rsid w:val="007B22AF"/>
    <w:rsid w:val="007B393B"/>
    <w:rsid w:val="007B4EF0"/>
    <w:rsid w:val="007B54D3"/>
    <w:rsid w:val="007B56EE"/>
    <w:rsid w:val="007B574E"/>
    <w:rsid w:val="007B588A"/>
    <w:rsid w:val="007B7123"/>
    <w:rsid w:val="007C0C65"/>
    <w:rsid w:val="007C2E79"/>
    <w:rsid w:val="007C3E2F"/>
    <w:rsid w:val="007C5645"/>
    <w:rsid w:val="007C6560"/>
    <w:rsid w:val="007C72B8"/>
    <w:rsid w:val="007D0265"/>
    <w:rsid w:val="007D0524"/>
    <w:rsid w:val="007D27D0"/>
    <w:rsid w:val="007D70EF"/>
    <w:rsid w:val="007D734E"/>
    <w:rsid w:val="007E1BCE"/>
    <w:rsid w:val="007E21D4"/>
    <w:rsid w:val="007E28F5"/>
    <w:rsid w:val="007E3000"/>
    <w:rsid w:val="007E3319"/>
    <w:rsid w:val="007F02F8"/>
    <w:rsid w:val="007F084E"/>
    <w:rsid w:val="007F107F"/>
    <w:rsid w:val="007F1C2C"/>
    <w:rsid w:val="007F2AE4"/>
    <w:rsid w:val="007F2FF7"/>
    <w:rsid w:val="007F77B2"/>
    <w:rsid w:val="007F7C90"/>
    <w:rsid w:val="008002BD"/>
    <w:rsid w:val="00800B79"/>
    <w:rsid w:val="0080274A"/>
    <w:rsid w:val="00803904"/>
    <w:rsid w:val="00803CC7"/>
    <w:rsid w:val="00804DAB"/>
    <w:rsid w:val="0080630F"/>
    <w:rsid w:val="00810511"/>
    <w:rsid w:val="00810DA5"/>
    <w:rsid w:val="0081142E"/>
    <w:rsid w:val="00811C3A"/>
    <w:rsid w:val="00812421"/>
    <w:rsid w:val="008125F6"/>
    <w:rsid w:val="00816201"/>
    <w:rsid w:val="0081734B"/>
    <w:rsid w:val="00817629"/>
    <w:rsid w:val="00821042"/>
    <w:rsid w:val="00823FC1"/>
    <w:rsid w:val="00824383"/>
    <w:rsid w:val="00824B1F"/>
    <w:rsid w:val="00826A1B"/>
    <w:rsid w:val="00826A1C"/>
    <w:rsid w:val="00826AC3"/>
    <w:rsid w:val="008273BA"/>
    <w:rsid w:val="008273FE"/>
    <w:rsid w:val="00827B76"/>
    <w:rsid w:val="00827CA5"/>
    <w:rsid w:val="0083168D"/>
    <w:rsid w:val="00834B8B"/>
    <w:rsid w:val="008356A2"/>
    <w:rsid w:val="008379FA"/>
    <w:rsid w:val="00840385"/>
    <w:rsid w:val="00843261"/>
    <w:rsid w:val="0084373F"/>
    <w:rsid w:val="00843E10"/>
    <w:rsid w:val="008448CD"/>
    <w:rsid w:val="00845DD6"/>
    <w:rsid w:val="00845E62"/>
    <w:rsid w:val="008469E3"/>
    <w:rsid w:val="0084759D"/>
    <w:rsid w:val="008515EA"/>
    <w:rsid w:val="00851A1E"/>
    <w:rsid w:val="00852A12"/>
    <w:rsid w:val="00854C50"/>
    <w:rsid w:val="00854EE2"/>
    <w:rsid w:val="00855270"/>
    <w:rsid w:val="00855512"/>
    <w:rsid w:val="0085775D"/>
    <w:rsid w:val="00860DD3"/>
    <w:rsid w:val="008642DD"/>
    <w:rsid w:val="00864675"/>
    <w:rsid w:val="0086480C"/>
    <w:rsid w:val="008654E4"/>
    <w:rsid w:val="0086675B"/>
    <w:rsid w:val="00871945"/>
    <w:rsid w:val="008725AB"/>
    <w:rsid w:val="00873216"/>
    <w:rsid w:val="0087350E"/>
    <w:rsid w:val="00873589"/>
    <w:rsid w:val="00874C18"/>
    <w:rsid w:val="008762BE"/>
    <w:rsid w:val="0087662D"/>
    <w:rsid w:val="008803C0"/>
    <w:rsid w:val="008805A2"/>
    <w:rsid w:val="00880817"/>
    <w:rsid w:val="008816A7"/>
    <w:rsid w:val="00882C08"/>
    <w:rsid w:val="00882FF4"/>
    <w:rsid w:val="00883A05"/>
    <w:rsid w:val="0088417B"/>
    <w:rsid w:val="00885213"/>
    <w:rsid w:val="008866C4"/>
    <w:rsid w:val="00887161"/>
    <w:rsid w:val="00892225"/>
    <w:rsid w:val="00893D07"/>
    <w:rsid w:val="00893FC9"/>
    <w:rsid w:val="00894C01"/>
    <w:rsid w:val="00894EE9"/>
    <w:rsid w:val="008979C6"/>
    <w:rsid w:val="008A0140"/>
    <w:rsid w:val="008A1AB7"/>
    <w:rsid w:val="008A2648"/>
    <w:rsid w:val="008A2710"/>
    <w:rsid w:val="008A2E03"/>
    <w:rsid w:val="008A3A56"/>
    <w:rsid w:val="008A4710"/>
    <w:rsid w:val="008A4F83"/>
    <w:rsid w:val="008A6B5B"/>
    <w:rsid w:val="008B00FE"/>
    <w:rsid w:val="008B0A30"/>
    <w:rsid w:val="008B13C1"/>
    <w:rsid w:val="008B22F5"/>
    <w:rsid w:val="008B2E19"/>
    <w:rsid w:val="008B362E"/>
    <w:rsid w:val="008B6443"/>
    <w:rsid w:val="008B7E3D"/>
    <w:rsid w:val="008C015B"/>
    <w:rsid w:val="008C03CE"/>
    <w:rsid w:val="008C08C3"/>
    <w:rsid w:val="008C0D0E"/>
    <w:rsid w:val="008C1809"/>
    <w:rsid w:val="008C1E16"/>
    <w:rsid w:val="008C25F2"/>
    <w:rsid w:val="008C2610"/>
    <w:rsid w:val="008C32EC"/>
    <w:rsid w:val="008C33AF"/>
    <w:rsid w:val="008C3E1F"/>
    <w:rsid w:val="008C429F"/>
    <w:rsid w:val="008C6DEC"/>
    <w:rsid w:val="008C6F58"/>
    <w:rsid w:val="008D0D40"/>
    <w:rsid w:val="008D1033"/>
    <w:rsid w:val="008D25B1"/>
    <w:rsid w:val="008D2B54"/>
    <w:rsid w:val="008D3F02"/>
    <w:rsid w:val="008D4067"/>
    <w:rsid w:val="008D486B"/>
    <w:rsid w:val="008D512C"/>
    <w:rsid w:val="008D5E42"/>
    <w:rsid w:val="008D76AC"/>
    <w:rsid w:val="008E2C92"/>
    <w:rsid w:val="008E492D"/>
    <w:rsid w:val="008F0123"/>
    <w:rsid w:val="008F1384"/>
    <w:rsid w:val="008F1B4E"/>
    <w:rsid w:val="008F2454"/>
    <w:rsid w:val="008F2C63"/>
    <w:rsid w:val="008F4B22"/>
    <w:rsid w:val="008F51B1"/>
    <w:rsid w:val="008F5375"/>
    <w:rsid w:val="008F6481"/>
    <w:rsid w:val="008F74A9"/>
    <w:rsid w:val="0090006F"/>
    <w:rsid w:val="00900159"/>
    <w:rsid w:val="00900738"/>
    <w:rsid w:val="00901AAD"/>
    <w:rsid w:val="00902685"/>
    <w:rsid w:val="009027EF"/>
    <w:rsid w:val="00903765"/>
    <w:rsid w:val="00903E5E"/>
    <w:rsid w:val="00905941"/>
    <w:rsid w:val="00910730"/>
    <w:rsid w:val="00911C18"/>
    <w:rsid w:val="0091204F"/>
    <w:rsid w:val="0091264B"/>
    <w:rsid w:val="00914BDC"/>
    <w:rsid w:val="00917907"/>
    <w:rsid w:val="00921806"/>
    <w:rsid w:val="00921C66"/>
    <w:rsid w:val="009226EC"/>
    <w:rsid w:val="00922D58"/>
    <w:rsid w:val="00923345"/>
    <w:rsid w:val="00924AED"/>
    <w:rsid w:val="00924FBB"/>
    <w:rsid w:val="0092554D"/>
    <w:rsid w:val="00930D73"/>
    <w:rsid w:val="0093213D"/>
    <w:rsid w:val="00932633"/>
    <w:rsid w:val="00932DB3"/>
    <w:rsid w:val="009336AA"/>
    <w:rsid w:val="00933830"/>
    <w:rsid w:val="00934350"/>
    <w:rsid w:val="00934CB6"/>
    <w:rsid w:val="00936348"/>
    <w:rsid w:val="00940016"/>
    <w:rsid w:val="009404E0"/>
    <w:rsid w:val="00943BF1"/>
    <w:rsid w:val="00944F28"/>
    <w:rsid w:val="00946522"/>
    <w:rsid w:val="009467F6"/>
    <w:rsid w:val="0095093A"/>
    <w:rsid w:val="00951D3B"/>
    <w:rsid w:val="00951E8D"/>
    <w:rsid w:val="00952B67"/>
    <w:rsid w:val="009534BD"/>
    <w:rsid w:val="00957435"/>
    <w:rsid w:val="0095765F"/>
    <w:rsid w:val="009601D5"/>
    <w:rsid w:val="00961704"/>
    <w:rsid w:val="009617CF"/>
    <w:rsid w:val="00961B25"/>
    <w:rsid w:val="00962128"/>
    <w:rsid w:val="00963023"/>
    <w:rsid w:val="00964C8A"/>
    <w:rsid w:val="00965988"/>
    <w:rsid w:val="00965FA8"/>
    <w:rsid w:val="00970BFF"/>
    <w:rsid w:val="00972569"/>
    <w:rsid w:val="00973601"/>
    <w:rsid w:val="009754DE"/>
    <w:rsid w:val="00975BC9"/>
    <w:rsid w:val="009761A2"/>
    <w:rsid w:val="009762CB"/>
    <w:rsid w:val="00976508"/>
    <w:rsid w:val="009771D1"/>
    <w:rsid w:val="0097781E"/>
    <w:rsid w:val="00982CD6"/>
    <w:rsid w:val="00983A61"/>
    <w:rsid w:val="00984EA8"/>
    <w:rsid w:val="009853C9"/>
    <w:rsid w:val="00985AD0"/>
    <w:rsid w:val="00986D9C"/>
    <w:rsid w:val="00987508"/>
    <w:rsid w:val="009878D7"/>
    <w:rsid w:val="009910AF"/>
    <w:rsid w:val="00991E34"/>
    <w:rsid w:val="00991ED0"/>
    <w:rsid w:val="00992588"/>
    <w:rsid w:val="00992B8D"/>
    <w:rsid w:val="009944F4"/>
    <w:rsid w:val="00996A0D"/>
    <w:rsid w:val="009A0F30"/>
    <w:rsid w:val="009A1FBB"/>
    <w:rsid w:val="009A27C8"/>
    <w:rsid w:val="009A28C7"/>
    <w:rsid w:val="009A3664"/>
    <w:rsid w:val="009A3A66"/>
    <w:rsid w:val="009A3D76"/>
    <w:rsid w:val="009A44FB"/>
    <w:rsid w:val="009A597D"/>
    <w:rsid w:val="009A676A"/>
    <w:rsid w:val="009A6BA0"/>
    <w:rsid w:val="009B069A"/>
    <w:rsid w:val="009B07E3"/>
    <w:rsid w:val="009B1CD4"/>
    <w:rsid w:val="009B222F"/>
    <w:rsid w:val="009B24ED"/>
    <w:rsid w:val="009B296C"/>
    <w:rsid w:val="009B2D9B"/>
    <w:rsid w:val="009B5D77"/>
    <w:rsid w:val="009B6E96"/>
    <w:rsid w:val="009B78C3"/>
    <w:rsid w:val="009C22FA"/>
    <w:rsid w:val="009C2449"/>
    <w:rsid w:val="009C28BF"/>
    <w:rsid w:val="009C3165"/>
    <w:rsid w:val="009C3C0A"/>
    <w:rsid w:val="009C3EFF"/>
    <w:rsid w:val="009C4AB0"/>
    <w:rsid w:val="009C5459"/>
    <w:rsid w:val="009C57D7"/>
    <w:rsid w:val="009C625A"/>
    <w:rsid w:val="009D226D"/>
    <w:rsid w:val="009D27AE"/>
    <w:rsid w:val="009D4A12"/>
    <w:rsid w:val="009D4FD2"/>
    <w:rsid w:val="009D5B55"/>
    <w:rsid w:val="009D7094"/>
    <w:rsid w:val="009E002D"/>
    <w:rsid w:val="009E077B"/>
    <w:rsid w:val="009E12AB"/>
    <w:rsid w:val="009E2621"/>
    <w:rsid w:val="009E4D44"/>
    <w:rsid w:val="009E5D2F"/>
    <w:rsid w:val="009E7A5E"/>
    <w:rsid w:val="009F12AB"/>
    <w:rsid w:val="009F2357"/>
    <w:rsid w:val="009F2EE7"/>
    <w:rsid w:val="009F31EA"/>
    <w:rsid w:val="009F36C4"/>
    <w:rsid w:val="009F3BB2"/>
    <w:rsid w:val="009F434F"/>
    <w:rsid w:val="009F5022"/>
    <w:rsid w:val="009F5A6A"/>
    <w:rsid w:val="009F5C56"/>
    <w:rsid w:val="009F6050"/>
    <w:rsid w:val="00A03B53"/>
    <w:rsid w:val="00A0422C"/>
    <w:rsid w:val="00A04365"/>
    <w:rsid w:val="00A04A4C"/>
    <w:rsid w:val="00A05E47"/>
    <w:rsid w:val="00A06C1D"/>
    <w:rsid w:val="00A1017D"/>
    <w:rsid w:val="00A12FDB"/>
    <w:rsid w:val="00A13566"/>
    <w:rsid w:val="00A137C4"/>
    <w:rsid w:val="00A14687"/>
    <w:rsid w:val="00A1493E"/>
    <w:rsid w:val="00A15852"/>
    <w:rsid w:val="00A1754F"/>
    <w:rsid w:val="00A17973"/>
    <w:rsid w:val="00A208EC"/>
    <w:rsid w:val="00A221E7"/>
    <w:rsid w:val="00A22801"/>
    <w:rsid w:val="00A22C7B"/>
    <w:rsid w:val="00A237E6"/>
    <w:rsid w:val="00A240F1"/>
    <w:rsid w:val="00A24370"/>
    <w:rsid w:val="00A24CE0"/>
    <w:rsid w:val="00A24E93"/>
    <w:rsid w:val="00A24F03"/>
    <w:rsid w:val="00A255DA"/>
    <w:rsid w:val="00A25646"/>
    <w:rsid w:val="00A2625F"/>
    <w:rsid w:val="00A26348"/>
    <w:rsid w:val="00A339A1"/>
    <w:rsid w:val="00A33E53"/>
    <w:rsid w:val="00A34265"/>
    <w:rsid w:val="00A34A8C"/>
    <w:rsid w:val="00A37180"/>
    <w:rsid w:val="00A37536"/>
    <w:rsid w:val="00A405DE"/>
    <w:rsid w:val="00A40B1C"/>
    <w:rsid w:val="00A41132"/>
    <w:rsid w:val="00A4161E"/>
    <w:rsid w:val="00A41D91"/>
    <w:rsid w:val="00A428F9"/>
    <w:rsid w:val="00A430C4"/>
    <w:rsid w:val="00A435B2"/>
    <w:rsid w:val="00A438F4"/>
    <w:rsid w:val="00A439C7"/>
    <w:rsid w:val="00A44FDF"/>
    <w:rsid w:val="00A4532F"/>
    <w:rsid w:val="00A458EF"/>
    <w:rsid w:val="00A45CF0"/>
    <w:rsid w:val="00A460AD"/>
    <w:rsid w:val="00A47442"/>
    <w:rsid w:val="00A47C02"/>
    <w:rsid w:val="00A47D94"/>
    <w:rsid w:val="00A50073"/>
    <w:rsid w:val="00A507BD"/>
    <w:rsid w:val="00A52FBD"/>
    <w:rsid w:val="00A531F8"/>
    <w:rsid w:val="00A555E2"/>
    <w:rsid w:val="00A56AEA"/>
    <w:rsid w:val="00A61849"/>
    <w:rsid w:val="00A6372D"/>
    <w:rsid w:val="00A6425B"/>
    <w:rsid w:val="00A66956"/>
    <w:rsid w:val="00A67DCA"/>
    <w:rsid w:val="00A70433"/>
    <w:rsid w:val="00A71F2C"/>
    <w:rsid w:val="00A74F70"/>
    <w:rsid w:val="00A75566"/>
    <w:rsid w:val="00A767A5"/>
    <w:rsid w:val="00A7736D"/>
    <w:rsid w:val="00A807E0"/>
    <w:rsid w:val="00A84195"/>
    <w:rsid w:val="00A85A8D"/>
    <w:rsid w:val="00A87EAD"/>
    <w:rsid w:val="00A916DB"/>
    <w:rsid w:val="00A924D7"/>
    <w:rsid w:val="00A9292D"/>
    <w:rsid w:val="00A92DA1"/>
    <w:rsid w:val="00A93E0B"/>
    <w:rsid w:val="00A94C52"/>
    <w:rsid w:val="00A97724"/>
    <w:rsid w:val="00AA0041"/>
    <w:rsid w:val="00AA00A9"/>
    <w:rsid w:val="00AA0C88"/>
    <w:rsid w:val="00AA1DE1"/>
    <w:rsid w:val="00AA4048"/>
    <w:rsid w:val="00AA5268"/>
    <w:rsid w:val="00AA739D"/>
    <w:rsid w:val="00AA7650"/>
    <w:rsid w:val="00AB1314"/>
    <w:rsid w:val="00AB29F0"/>
    <w:rsid w:val="00AB546C"/>
    <w:rsid w:val="00AB627A"/>
    <w:rsid w:val="00AB6CC9"/>
    <w:rsid w:val="00AB6D4C"/>
    <w:rsid w:val="00AC0975"/>
    <w:rsid w:val="00AC20C1"/>
    <w:rsid w:val="00AC22EC"/>
    <w:rsid w:val="00AC2396"/>
    <w:rsid w:val="00AC51C4"/>
    <w:rsid w:val="00AC6DC5"/>
    <w:rsid w:val="00AD0BE0"/>
    <w:rsid w:val="00AD3527"/>
    <w:rsid w:val="00AD3DF6"/>
    <w:rsid w:val="00AD51AC"/>
    <w:rsid w:val="00AE0090"/>
    <w:rsid w:val="00AE0DD7"/>
    <w:rsid w:val="00AE17E2"/>
    <w:rsid w:val="00AE1948"/>
    <w:rsid w:val="00AE39D3"/>
    <w:rsid w:val="00AE3BCB"/>
    <w:rsid w:val="00AE40F3"/>
    <w:rsid w:val="00AE4247"/>
    <w:rsid w:val="00AE47C8"/>
    <w:rsid w:val="00AE5F9E"/>
    <w:rsid w:val="00AF02EF"/>
    <w:rsid w:val="00AF0560"/>
    <w:rsid w:val="00AF12CA"/>
    <w:rsid w:val="00AF376E"/>
    <w:rsid w:val="00AF467A"/>
    <w:rsid w:val="00AF4680"/>
    <w:rsid w:val="00AF5123"/>
    <w:rsid w:val="00AF5545"/>
    <w:rsid w:val="00AF5AEF"/>
    <w:rsid w:val="00AF5EA9"/>
    <w:rsid w:val="00B01028"/>
    <w:rsid w:val="00B010D8"/>
    <w:rsid w:val="00B02DD1"/>
    <w:rsid w:val="00B04E26"/>
    <w:rsid w:val="00B05458"/>
    <w:rsid w:val="00B0559C"/>
    <w:rsid w:val="00B059F9"/>
    <w:rsid w:val="00B07552"/>
    <w:rsid w:val="00B117D9"/>
    <w:rsid w:val="00B11AD6"/>
    <w:rsid w:val="00B12CC3"/>
    <w:rsid w:val="00B12EE4"/>
    <w:rsid w:val="00B17DCB"/>
    <w:rsid w:val="00B204BA"/>
    <w:rsid w:val="00B210E1"/>
    <w:rsid w:val="00B21DF1"/>
    <w:rsid w:val="00B222D2"/>
    <w:rsid w:val="00B25BE3"/>
    <w:rsid w:val="00B32AF5"/>
    <w:rsid w:val="00B33508"/>
    <w:rsid w:val="00B366FC"/>
    <w:rsid w:val="00B379FF"/>
    <w:rsid w:val="00B40149"/>
    <w:rsid w:val="00B4030B"/>
    <w:rsid w:val="00B406B4"/>
    <w:rsid w:val="00B43737"/>
    <w:rsid w:val="00B45BBE"/>
    <w:rsid w:val="00B46C9E"/>
    <w:rsid w:val="00B47C77"/>
    <w:rsid w:val="00B47FAB"/>
    <w:rsid w:val="00B502D9"/>
    <w:rsid w:val="00B50F89"/>
    <w:rsid w:val="00B51957"/>
    <w:rsid w:val="00B52456"/>
    <w:rsid w:val="00B52923"/>
    <w:rsid w:val="00B53B0B"/>
    <w:rsid w:val="00B54373"/>
    <w:rsid w:val="00B547FC"/>
    <w:rsid w:val="00B54FAA"/>
    <w:rsid w:val="00B564DB"/>
    <w:rsid w:val="00B5666B"/>
    <w:rsid w:val="00B567D7"/>
    <w:rsid w:val="00B56C99"/>
    <w:rsid w:val="00B56FA7"/>
    <w:rsid w:val="00B574A7"/>
    <w:rsid w:val="00B57945"/>
    <w:rsid w:val="00B57BC5"/>
    <w:rsid w:val="00B57FF6"/>
    <w:rsid w:val="00B60679"/>
    <w:rsid w:val="00B612AE"/>
    <w:rsid w:val="00B61FC0"/>
    <w:rsid w:val="00B6236D"/>
    <w:rsid w:val="00B623C5"/>
    <w:rsid w:val="00B62DF9"/>
    <w:rsid w:val="00B63622"/>
    <w:rsid w:val="00B6384B"/>
    <w:rsid w:val="00B63F5F"/>
    <w:rsid w:val="00B64197"/>
    <w:rsid w:val="00B65E66"/>
    <w:rsid w:val="00B66553"/>
    <w:rsid w:val="00B67F85"/>
    <w:rsid w:val="00B70920"/>
    <w:rsid w:val="00B70AAD"/>
    <w:rsid w:val="00B70B1A"/>
    <w:rsid w:val="00B70CB6"/>
    <w:rsid w:val="00B70D3C"/>
    <w:rsid w:val="00B7180C"/>
    <w:rsid w:val="00B71F53"/>
    <w:rsid w:val="00B734CB"/>
    <w:rsid w:val="00B74386"/>
    <w:rsid w:val="00B760D1"/>
    <w:rsid w:val="00B76486"/>
    <w:rsid w:val="00B76FCD"/>
    <w:rsid w:val="00B77B98"/>
    <w:rsid w:val="00B80865"/>
    <w:rsid w:val="00B80B0F"/>
    <w:rsid w:val="00B80F9B"/>
    <w:rsid w:val="00B81AA1"/>
    <w:rsid w:val="00B837E5"/>
    <w:rsid w:val="00B8566A"/>
    <w:rsid w:val="00B858BA"/>
    <w:rsid w:val="00B86090"/>
    <w:rsid w:val="00B86AF7"/>
    <w:rsid w:val="00B90095"/>
    <w:rsid w:val="00B909C4"/>
    <w:rsid w:val="00B91530"/>
    <w:rsid w:val="00B9214F"/>
    <w:rsid w:val="00B92684"/>
    <w:rsid w:val="00BA2940"/>
    <w:rsid w:val="00BA365D"/>
    <w:rsid w:val="00BA6235"/>
    <w:rsid w:val="00BA72C7"/>
    <w:rsid w:val="00BA7749"/>
    <w:rsid w:val="00BA7E75"/>
    <w:rsid w:val="00BB004E"/>
    <w:rsid w:val="00BB56BD"/>
    <w:rsid w:val="00BB7806"/>
    <w:rsid w:val="00BC4B02"/>
    <w:rsid w:val="00BC5208"/>
    <w:rsid w:val="00BC576D"/>
    <w:rsid w:val="00BC5A39"/>
    <w:rsid w:val="00BC5BEA"/>
    <w:rsid w:val="00BD02B3"/>
    <w:rsid w:val="00BD093C"/>
    <w:rsid w:val="00BD0C7A"/>
    <w:rsid w:val="00BD1010"/>
    <w:rsid w:val="00BD1E09"/>
    <w:rsid w:val="00BD28C1"/>
    <w:rsid w:val="00BD2E26"/>
    <w:rsid w:val="00BD419A"/>
    <w:rsid w:val="00BD6A55"/>
    <w:rsid w:val="00BE0015"/>
    <w:rsid w:val="00BE1B27"/>
    <w:rsid w:val="00BE35C3"/>
    <w:rsid w:val="00BE39F5"/>
    <w:rsid w:val="00BE4DF8"/>
    <w:rsid w:val="00BE7F03"/>
    <w:rsid w:val="00BF0FB7"/>
    <w:rsid w:val="00BF14D4"/>
    <w:rsid w:val="00BF6C3B"/>
    <w:rsid w:val="00C015A0"/>
    <w:rsid w:val="00C01AE3"/>
    <w:rsid w:val="00C03428"/>
    <w:rsid w:val="00C03C23"/>
    <w:rsid w:val="00C041B6"/>
    <w:rsid w:val="00C04842"/>
    <w:rsid w:val="00C05C5F"/>
    <w:rsid w:val="00C0703C"/>
    <w:rsid w:val="00C071AC"/>
    <w:rsid w:val="00C07289"/>
    <w:rsid w:val="00C11542"/>
    <w:rsid w:val="00C116A7"/>
    <w:rsid w:val="00C1210F"/>
    <w:rsid w:val="00C12AF2"/>
    <w:rsid w:val="00C14131"/>
    <w:rsid w:val="00C14195"/>
    <w:rsid w:val="00C147C5"/>
    <w:rsid w:val="00C14AFC"/>
    <w:rsid w:val="00C14B59"/>
    <w:rsid w:val="00C14FD2"/>
    <w:rsid w:val="00C15A39"/>
    <w:rsid w:val="00C1617B"/>
    <w:rsid w:val="00C16A9A"/>
    <w:rsid w:val="00C1747F"/>
    <w:rsid w:val="00C17BF2"/>
    <w:rsid w:val="00C17F4D"/>
    <w:rsid w:val="00C214DE"/>
    <w:rsid w:val="00C22689"/>
    <w:rsid w:val="00C23AAD"/>
    <w:rsid w:val="00C23EF8"/>
    <w:rsid w:val="00C246AF"/>
    <w:rsid w:val="00C25133"/>
    <w:rsid w:val="00C258C8"/>
    <w:rsid w:val="00C27248"/>
    <w:rsid w:val="00C302C2"/>
    <w:rsid w:val="00C305B7"/>
    <w:rsid w:val="00C30A25"/>
    <w:rsid w:val="00C31A4E"/>
    <w:rsid w:val="00C32CD0"/>
    <w:rsid w:val="00C33B13"/>
    <w:rsid w:val="00C340FD"/>
    <w:rsid w:val="00C349CC"/>
    <w:rsid w:val="00C364FF"/>
    <w:rsid w:val="00C36576"/>
    <w:rsid w:val="00C36778"/>
    <w:rsid w:val="00C371BC"/>
    <w:rsid w:val="00C37367"/>
    <w:rsid w:val="00C3791B"/>
    <w:rsid w:val="00C4042A"/>
    <w:rsid w:val="00C41D41"/>
    <w:rsid w:val="00C42080"/>
    <w:rsid w:val="00C433F7"/>
    <w:rsid w:val="00C4481D"/>
    <w:rsid w:val="00C46CA7"/>
    <w:rsid w:val="00C475D3"/>
    <w:rsid w:val="00C47EF9"/>
    <w:rsid w:val="00C54E5E"/>
    <w:rsid w:val="00C55306"/>
    <w:rsid w:val="00C55D67"/>
    <w:rsid w:val="00C56DBB"/>
    <w:rsid w:val="00C577C4"/>
    <w:rsid w:val="00C600F0"/>
    <w:rsid w:val="00C60C08"/>
    <w:rsid w:val="00C611B0"/>
    <w:rsid w:val="00C61CCE"/>
    <w:rsid w:val="00C64AFA"/>
    <w:rsid w:val="00C64F22"/>
    <w:rsid w:val="00C65399"/>
    <w:rsid w:val="00C65A51"/>
    <w:rsid w:val="00C679A2"/>
    <w:rsid w:val="00C679F6"/>
    <w:rsid w:val="00C67A78"/>
    <w:rsid w:val="00C67C79"/>
    <w:rsid w:val="00C710AF"/>
    <w:rsid w:val="00C7205E"/>
    <w:rsid w:val="00C7216E"/>
    <w:rsid w:val="00C73401"/>
    <w:rsid w:val="00C73E8A"/>
    <w:rsid w:val="00C748FC"/>
    <w:rsid w:val="00C74DB5"/>
    <w:rsid w:val="00C766A9"/>
    <w:rsid w:val="00C76DED"/>
    <w:rsid w:val="00C776EC"/>
    <w:rsid w:val="00C8235A"/>
    <w:rsid w:val="00C827B0"/>
    <w:rsid w:val="00C830EE"/>
    <w:rsid w:val="00C83A17"/>
    <w:rsid w:val="00C83AA7"/>
    <w:rsid w:val="00C843B2"/>
    <w:rsid w:val="00C851C4"/>
    <w:rsid w:val="00C85A50"/>
    <w:rsid w:val="00C87A15"/>
    <w:rsid w:val="00C90748"/>
    <w:rsid w:val="00C90773"/>
    <w:rsid w:val="00C90C8D"/>
    <w:rsid w:val="00C90E6B"/>
    <w:rsid w:val="00C92D5C"/>
    <w:rsid w:val="00C95BC3"/>
    <w:rsid w:val="00C9672D"/>
    <w:rsid w:val="00C96951"/>
    <w:rsid w:val="00CA173D"/>
    <w:rsid w:val="00CA1E8E"/>
    <w:rsid w:val="00CA3970"/>
    <w:rsid w:val="00CA636E"/>
    <w:rsid w:val="00CA6C7F"/>
    <w:rsid w:val="00CA6DBA"/>
    <w:rsid w:val="00CB04F9"/>
    <w:rsid w:val="00CB1A82"/>
    <w:rsid w:val="00CB1F67"/>
    <w:rsid w:val="00CB21D8"/>
    <w:rsid w:val="00CB3F4A"/>
    <w:rsid w:val="00CB41BC"/>
    <w:rsid w:val="00CB64ED"/>
    <w:rsid w:val="00CB6894"/>
    <w:rsid w:val="00CC0BBC"/>
    <w:rsid w:val="00CC0C3C"/>
    <w:rsid w:val="00CC1448"/>
    <w:rsid w:val="00CC15D0"/>
    <w:rsid w:val="00CC17EB"/>
    <w:rsid w:val="00CC3852"/>
    <w:rsid w:val="00CC4D61"/>
    <w:rsid w:val="00CC566A"/>
    <w:rsid w:val="00CC5BE6"/>
    <w:rsid w:val="00CD0085"/>
    <w:rsid w:val="00CD0A08"/>
    <w:rsid w:val="00CD0BC0"/>
    <w:rsid w:val="00CD0C32"/>
    <w:rsid w:val="00CD1444"/>
    <w:rsid w:val="00CD2EE8"/>
    <w:rsid w:val="00CD3B41"/>
    <w:rsid w:val="00CD4AE7"/>
    <w:rsid w:val="00CD76F8"/>
    <w:rsid w:val="00CE0D15"/>
    <w:rsid w:val="00CE0FEC"/>
    <w:rsid w:val="00CE25C1"/>
    <w:rsid w:val="00CE2739"/>
    <w:rsid w:val="00CE2D96"/>
    <w:rsid w:val="00CE57CA"/>
    <w:rsid w:val="00CE58E5"/>
    <w:rsid w:val="00CE5D37"/>
    <w:rsid w:val="00CE6AFC"/>
    <w:rsid w:val="00CE7642"/>
    <w:rsid w:val="00CE7F02"/>
    <w:rsid w:val="00CF097D"/>
    <w:rsid w:val="00CF21F9"/>
    <w:rsid w:val="00CF25D0"/>
    <w:rsid w:val="00CF77EA"/>
    <w:rsid w:val="00D014CF"/>
    <w:rsid w:val="00D0179F"/>
    <w:rsid w:val="00D01D28"/>
    <w:rsid w:val="00D02013"/>
    <w:rsid w:val="00D0296D"/>
    <w:rsid w:val="00D03304"/>
    <w:rsid w:val="00D03410"/>
    <w:rsid w:val="00D0369D"/>
    <w:rsid w:val="00D03CEE"/>
    <w:rsid w:val="00D03F7A"/>
    <w:rsid w:val="00D05D67"/>
    <w:rsid w:val="00D06FF1"/>
    <w:rsid w:val="00D074D9"/>
    <w:rsid w:val="00D1031C"/>
    <w:rsid w:val="00D122E9"/>
    <w:rsid w:val="00D12B1D"/>
    <w:rsid w:val="00D1409D"/>
    <w:rsid w:val="00D14A11"/>
    <w:rsid w:val="00D15666"/>
    <w:rsid w:val="00D214B8"/>
    <w:rsid w:val="00D218E5"/>
    <w:rsid w:val="00D2264D"/>
    <w:rsid w:val="00D230DC"/>
    <w:rsid w:val="00D23A8B"/>
    <w:rsid w:val="00D2554C"/>
    <w:rsid w:val="00D25B55"/>
    <w:rsid w:val="00D26CDD"/>
    <w:rsid w:val="00D270D9"/>
    <w:rsid w:val="00D27CAF"/>
    <w:rsid w:val="00D312C6"/>
    <w:rsid w:val="00D34B4E"/>
    <w:rsid w:val="00D3511B"/>
    <w:rsid w:val="00D35C40"/>
    <w:rsid w:val="00D36487"/>
    <w:rsid w:val="00D37BA6"/>
    <w:rsid w:val="00D4232E"/>
    <w:rsid w:val="00D43728"/>
    <w:rsid w:val="00D440BB"/>
    <w:rsid w:val="00D467EC"/>
    <w:rsid w:val="00D50D33"/>
    <w:rsid w:val="00D511C5"/>
    <w:rsid w:val="00D52315"/>
    <w:rsid w:val="00D52874"/>
    <w:rsid w:val="00D5420C"/>
    <w:rsid w:val="00D55860"/>
    <w:rsid w:val="00D57A90"/>
    <w:rsid w:val="00D57E6C"/>
    <w:rsid w:val="00D624D0"/>
    <w:rsid w:val="00D64858"/>
    <w:rsid w:val="00D65183"/>
    <w:rsid w:val="00D65969"/>
    <w:rsid w:val="00D662FF"/>
    <w:rsid w:val="00D6756D"/>
    <w:rsid w:val="00D67B7F"/>
    <w:rsid w:val="00D70198"/>
    <w:rsid w:val="00D719BD"/>
    <w:rsid w:val="00D71C32"/>
    <w:rsid w:val="00D72BED"/>
    <w:rsid w:val="00D74FB7"/>
    <w:rsid w:val="00D758C0"/>
    <w:rsid w:val="00D759B9"/>
    <w:rsid w:val="00D76EBE"/>
    <w:rsid w:val="00D7714D"/>
    <w:rsid w:val="00D771BF"/>
    <w:rsid w:val="00D772D8"/>
    <w:rsid w:val="00D774C3"/>
    <w:rsid w:val="00D81357"/>
    <w:rsid w:val="00D82DB0"/>
    <w:rsid w:val="00D84FB4"/>
    <w:rsid w:val="00D858C2"/>
    <w:rsid w:val="00D85F97"/>
    <w:rsid w:val="00D87C1F"/>
    <w:rsid w:val="00D9041A"/>
    <w:rsid w:val="00D9133A"/>
    <w:rsid w:val="00D91D91"/>
    <w:rsid w:val="00D934D0"/>
    <w:rsid w:val="00D94212"/>
    <w:rsid w:val="00D94CA6"/>
    <w:rsid w:val="00D9538B"/>
    <w:rsid w:val="00D9785B"/>
    <w:rsid w:val="00DA0AA2"/>
    <w:rsid w:val="00DA1481"/>
    <w:rsid w:val="00DA2878"/>
    <w:rsid w:val="00DA2FD3"/>
    <w:rsid w:val="00DA395F"/>
    <w:rsid w:val="00DA4A5D"/>
    <w:rsid w:val="00DA4A84"/>
    <w:rsid w:val="00DA5D6B"/>
    <w:rsid w:val="00DA643A"/>
    <w:rsid w:val="00DA6E7E"/>
    <w:rsid w:val="00DB0670"/>
    <w:rsid w:val="00DB072E"/>
    <w:rsid w:val="00DB0B11"/>
    <w:rsid w:val="00DB1772"/>
    <w:rsid w:val="00DB1E9A"/>
    <w:rsid w:val="00DB2466"/>
    <w:rsid w:val="00DB2AC5"/>
    <w:rsid w:val="00DB3DDB"/>
    <w:rsid w:val="00DB7C7A"/>
    <w:rsid w:val="00DC0DAE"/>
    <w:rsid w:val="00DC19A4"/>
    <w:rsid w:val="00DC39E8"/>
    <w:rsid w:val="00DC6A07"/>
    <w:rsid w:val="00DC70A7"/>
    <w:rsid w:val="00DD069B"/>
    <w:rsid w:val="00DD073F"/>
    <w:rsid w:val="00DD11F3"/>
    <w:rsid w:val="00DD2032"/>
    <w:rsid w:val="00DD23BB"/>
    <w:rsid w:val="00DD243E"/>
    <w:rsid w:val="00DD2511"/>
    <w:rsid w:val="00DD34D2"/>
    <w:rsid w:val="00DD3B1A"/>
    <w:rsid w:val="00DD4FD6"/>
    <w:rsid w:val="00DD573C"/>
    <w:rsid w:val="00DD5BA7"/>
    <w:rsid w:val="00DD71EC"/>
    <w:rsid w:val="00DE0558"/>
    <w:rsid w:val="00DE0DAF"/>
    <w:rsid w:val="00DE1ACA"/>
    <w:rsid w:val="00DE2B1B"/>
    <w:rsid w:val="00DE524F"/>
    <w:rsid w:val="00DF0127"/>
    <w:rsid w:val="00DF0E5D"/>
    <w:rsid w:val="00DF227C"/>
    <w:rsid w:val="00DF2C47"/>
    <w:rsid w:val="00DF2EF2"/>
    <w:rsid w:val="00DF35E9"/>
    <w:rsid w:val="00DF477C"/>
    <w:rsid w:val="00DF5831"/>
    <w:rsid w:val="00DF7445"/>
    <w:rsid w:val="00DF773B"/>
    <w:rsid w:val="00E00254"/>
    <w:rsid w:val="00E04908"/>
    <w:rsid w:val="00E06161"/>
    <w:rsid w:val="00E071C2"/>
    <w:rsid w:val="00E108C3"/>
    <w:rsid w:val="00E1102A"/>
    <w:rsid w:val="00E1256A"/>
    <w:rsid w:val="00E13A5C"/>
    <w:rsid w:val="00E13ADE"/>
    <w:rsid w:val="00E14162"/>
    <w:rsid w:val="00E14503"/>
    <w:rsid w:val="00E16D5C"/>
    <w:rsid w:val="00E17100"/>
    <w:rsid w:val="00E171CD"/>
    <w:rsid w:val="00E17207"/>
    <w:rsid w:val="00E20F7D"/>
    <w:rsid w:val="00E23180"/>
    <w:rsid w:val="00E25896"/>
    <w:rsid w:val="00E26935"/>
    <w:rsid w:val="00E2710A"/>
    <w:rsid w:val="00E277BC"/>
    <w:rsid w:val="00E30F18"/>
    <w:rsid w:val="00E317A2"/>
    <w:rsid w:val="00E33AC7"/>
    <w:rsid w:val="00E3489F"/>
    <w:rsid w:val="00E35E38"/>
    <w:rsid w:val="00E376F5"/>
    <w:rsid w:val="00E37B16"/>
    <w:rsid w:val="00E40919"/>
    <w:rsid w:val="00E421B3"/>
    <w:rsid w:val="00E43823"/>
    <w:rsid w:val="00E43BB7"/>
    <w:rsid w:val="00E43E4E"/>
    <w:rsid w:val="00E44BC2"/>
    <w:rsid w:val="00E46810"/>
    <w:rsid w:val="00E47332"/>
    <w:rsid w:val="00E511D9"/>
    <w:rsid w:val="00E51FDD"/>
    <w:rsid w:val="00E53202"/>
    <w:rsid w:val="00E535C9"/>
    <w:rsid w:val="00E547D4"/>
    <w:rsid w:val="00E55855"/>
    <w:rsid w:val="00E5792B"/>
    <w:rsid w:val="00E60406"/>
    <w:rsid w:val="00E60632"/>
    <w:rsid w:val="00E60A07"/>
    <w:rsid w:val="00E616DD"/>
    <w:rsid w:val="00E647FA"/>
    <w:rsid w:val="00E64A22"/>
    <w:rsid w:val="00E67CF6"/>
    <w:rsid w:val="00E67DB0"/>
    <w:rsid w:val="00E700FC"/>
    <w:rsid w:val="00E73091"/>
    <w:rsid w:val="00E76329"/>
    <w:rsid w:val="00E76948"/>
    <w:rsid w:val="00E77BC7"/>
    <w:rsid w:val="00E800A5"/>
    <w:rsid w:val="00E80881"/>
    <w:rsid w:val="00E81646"/>
    <w:rsid w:val="00E82571"/>
    <w:rsid w:val="00E83540"/>
    <w:rsid w:val="00E83758"/>
    <w:rsid w:val="00E83C86"/>
    <w:rsid w:val="00E84621"/>
    <w:rsid w:val="00E84E9B"/>
    <w:rsid w:val="00E84F4C"/>
    <w:rsid w:val="00E87547"/>
    <w:rsid w:val="00E8763A"/>
    <w:rsid w:val="00E901A7"/>
    <w:rsid w:val="00E90E4C"/>
    <w:rsid w:val="00E91272"/>
    <w:rsid w:val="00E91852"/>
    <w:rsid w:val="00E92D3D"/>
    <w:rsid w:val="00E94764"/>
    <w:rsid w:val="00E97DC8"/>
    <w:rsid w:val="00EA34F3"/>
    <w:rsid w:val="00EA35ED"/>
    <w:rsid w:val="00EA5803"/>
    <w:rsid w:val="00EA688B"/>
    <w:rsid w:val="00EB1541"/>
    <w:rsid w:val="00EB3AD3"/>
    <w:rsid w:val="00EB4393"/>
    <w:rsid w:val="00EB4908"/>
    <w:rsid w:val="00EB5513"/>
    <w:rsid w:val="00EB61CB"/>
    <w:rsid w:val="00EB681F"/>
    <w:rsid w:val="00EC0763"/>
    <w:rsid w:val="00EC398C"/>
    <w:rsid w:val="00EC3A7F"/>
    <w:rsid w:val="00EC45B0"/>
    <w:rsid w:val="00EC4638"/>
    <w:rsid w:val="00EC6010"/>
    <w:rsid w:val="00ED2E89"/>
    <w:rsid w:val="00ED44E4"/>
    <w:rsid w:val="00ED5E55"/>
    <w:rsid w:val="00EE1AB7"/>
    <w:rsid w:val="00EE34B4"/>
    <w:rsid w:val="00EE488B"/>
    <w:rsid w:val="00EE5547"/>
    <w:rsid w:val="00EE76FF"/>
    <w:rsid w:val="00EF0C12"/>
    <w:rsid w:val="00EF10BC"/>
    <w:rsid w:val="00EF1485"/>
    <w:rsid w:val="00EF1C06"/>
    <w:rsid w:val="00EF28A2"/>
    <w:rsid w:val="00EF35F6"/>
    <w:rsid w:val="00EF6672"/>
    <w:rsid w:val="00EF74B2"/>
    <w:rsid w:val="00EF7F7E"/>
    <w:rsid w:val="00F00D2E"/>
    <w:rsid w:val="00F0342B"/>
    <w:rsid w:val="00F03B51"/>
    <w:rsid w:val="00F03CA4"/>
    <w:rsid w:val="00F066F2"/>
    <w:rsid w:val="00F073E3"/>
    <w:rsid w:val="00F07A39"/>
    <w:rsid w:val="00F1000F"/>
    <w:rsid w:val="00F10212"/>
    <w:rsid w:val="00F10EA3"/>
    <w:rsid w:val="00F12BD4"/>
    <w:rsid w:val="00F14608"/>
    <w:rsid w:val="00F15153"/>
    <w:rsid w:val="00F157FB"/>
    <w:rsid w:val="00F203D3"/>
    <w:rsid w:val="00F209A4"/>
    <w:rsid w:val="00F220E4"/>
    <w:rsid w:val="00F22556"/>
    <w:rsid w:val="00F23C0D"/>
    <w:rsid w:val="00F259D0"/>
    <w:rsid w:val="00F26342"/>
    <w:rsid w:val="00F26DCC"/>
    <w:rsid w:val="00F273F7"/>
    <w:rsid w:val="00F27817"/>
    <w:rsid w:val="00F2798C"/>
    <w:rsid w:val="00F27F7B"/>
    <w:rsid w:val="00F31FD5"/>
    <w:rsid w:val="00F3251E"/>
    <w:rsid w:val="00F32792"/>
    <w:rsid w:val="00F3391B"/>
    <w:rsid w:val="00F34232"/>
    <w:rsid w:val="00F3478C"/>
    <w:rsid w:val="00F34D15"/>
    <w:rsid w:val="00F35574"/>
    <w:rsid w:val="00F3579E"/>
    <w:rsid w:val="00F3585B"/>
    <w:rsid w:val="00F36E25"/>
    <w:rsid w:val="00F426E6"/>
    <w:rsid w:val="00F42EAC"/>
    <w:rsid w:val="00F44212"/>
    <w:rsid w:val="00F45B71"/>
    <w:rsid w:val="00F476C6"/>
    <w:rsid w:val="00F50257"/>
    <w:rsid w:val="00F525F7"/>
    <w:rsid w:val="00F548FF"/>
    <w:rsid w:val="00F54FB1"/>
    <w:rsid w:val="00F572B9"/>
    <w:rsid w:val="00F61A13"/>
    <w:rsid w:val="00F629CE"/>
    <w:rsid w:val="00F707FF"/>
    <w:rsid w:val="00F71548"/>
    <w:rsid w:val="00F723C9"/>
    <w:rsid w:val="00F73471"/>
    <w:rsid w:val="00F73679"/>
    <w:rsid w:val="00F73D72"/>
    <w:rsid w:val="00F75CD7"/>
    <w:rsid w:val="00F761BE"/>
    <w:rsid w:val="00F76618"/>
    <w:rsid w:val="00F8026A"/>
    <w:rsid w:val="00F80C2A"/>
    <w:rsid w:val="00F80CC2"/>
    <w:rsid w:val="00F816E9"/>
    <w:rsid w:val="00F81D86"/>
    <w:rsid w:val="00F848F8"/>
    <w:rsid w:val="00F85F2B"/>
    <w:rsid w:val="00F868A3"/>
    <w:rsid w:val="00F8698D"/>
    <w:rsid w:val="00F90BEE"/>
    <w:rsid w:val="00F9283E"/>
    <w:rsid w:val="00F9366C"/>
    <w:rsid w:val="00F94A83"/>
    <w:rsid w:val="00F94B1D"/>
    <w:rsid w:val="00F962C9"/>
    <w:rsid w:val="00F96D35"/>
    <w:rsid w:val="00F97751"/>
    <w:rsid w:val="00FA516A"/>
    <w:rsid w:val="00FA577C"/>
    <w:rsid w:val="00FA7200"/>
    <w:rsid w:val="00FB0A59"/>
    <w:rsid w:val="00FB1FB3"/>
    <w:rsid w:val="00FC0196"/>
    <w:rsid w:val="00FC0541"/>
    <w:rsid w:val="00FC1EF2"/>
    <w:rsid w:val="00FC2201"/>
    <w:rsid w:val="00FC287E"/>
    <w:rsid w:val="00FC4CA4"/>
    <w:rsid w:val="00FC4E97"/>
    <w:rsid w:val="00FC62F0"/>
    <w:rsid w:val="00FC66B4"/>
    <w:rsid w:val="00FC6A1E"/>
    <w:rsid w:val="00FC7D51"/>
    <w:rsid w:val="00FD0180"/>
    <w:rsid w:val="00FD0778"/>
    <w:rsid w:val="00FD1764"/>
    <w:rsid w:val="00FD31A7"/>
    <w:rsid w:val="00FD3741"/>
    <w:rsid w:val="00FD3A67"/>
    <w:rsid w:val="00FD4AFD"/>
    <w:rsid w:val="00FD4E7B"/>
    <w:rsid w:val="00FD6B60"/>
    <w:rsid w:val="00FE1D8B"/>
    <w:rsid w:val="00FE2566"/>
    <w:rsid w:val="00FE3166"/>
    <w:rsid w:val="00FE33BA"/>
    <w:rsid w:val="00FE4C0F"/>
    <w:rsid w:val="00FE5055"/>
    <w:rsid w:val="00FE5923"/>
    <w:rsid w:val="00FF0450"/>
    <w:rsid w:val="00FF1C22"/>
    <w:rsid w:val="00FF31E8"/>
    <w:rsid w:val="00FF40ED"/>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E5C60-0B68-423E-9EE7-E51F9AF8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DC"/>
    <w:pPr>
      <w:spacing w:before="0" w:line="240" w:lineRule="auto"/>
      <w:jc w:val="both"/>
    </w:pPr>
    <w:rPr>
      <w:szCs w:val="20"/>
      <w:lang w:val="en-AU"/>
    </w:rPr>
  </w:style>
  <w:style w:type="paragraph" w:styleId="Heading1">
    <w:name w:val="heading 1"/>
    <w:basedOn w:val="Normal"/>
    <w:next w:val="Normal"/>
    <w:link w:val="Heading1Char"/>
    <w:uiPriority w:val="9"/>
    <w:qFormat/>
    <w:rsid w:val="00044EBA"/>
    <w:pPr>
      <w:numPr>
        <w:numId w:val="1"/>
      </w:numPr>
      <w:spacing w:after="0"/>
      <w:jc w:val="left"/>
      <w:outlineLvl w:val="0"/>
    </w:pPr>
    <w:rPr>
      <w:b/>
      <w:bCs/>
      <w:caps/>
      <w:color w:val="223541" w:themeColor="accent1" w:themeShade="80"/>
      <w:spacing w:val="36"/>
      <w:sz w:val="36"/>
      <w:szCs w:val="22"/>
    </w:rPr>
  </w:style>
  <w:style w:type="paragraph" w:styleId="Heading2">
    <w:name w:val="heading 2"/>
    <w:basedOn w:val="Normal"/>
    <w:next w:val="Normal"/>
    <w:link w:val="Heading2Char"/>
    <w:uiPriority w:val="9"/>
    <w:unhideWhenUsed/>
    <w:qFormat/>
    <w:rsid w:val="007219FA"/>
    <w:pPr>
      <w:numPr>
        <w:ilvl w:val="1"/>
        <w:numId w:val="1"/>
      </w:numPr>
      <w:spacing w:before="120" w:after="0"/>
      <w:ind w:right="-45"/>
      <w:outlineLvl w:val="1"/>
    </w:pPr>
    <w:rPr>
      <w:b/>
      <w:color w:val="223440" w:themeColor="text2"/>
      <w:spacing w:val="15"/>
      <w:szCs w:val="22"/>
      <w:lang w:val="en-US"/>
    </w:rPr>
  </w:style>
  <w:style w:type="paragraph" w:styleId="Heading3">
    <w:name w:val="heading 3"/>
    <w:basedOn w:val="Normal"/>
    <w:next w:val="Normal"/>
    <w:link w:val="Heading3Char"/>
    <w:uiPriority w:val="9"/>
    <w:unhideWhenUsed/>
    <w:qFormat/>
    <w:rsid w:val="007219FA"/>
    <w:pPr>
      <w:numPr>
        <w:ilvl w:val="2"/>
        <w:numId w:val="1"/>
      </w:numPr>
      <w:spacing w:before="120" w:after="120"/>
      <w:outlineLvl w:val="2"/>
    </w:pPr>
    <w:rPr>
      <w:i/>
      <w:color w:val="000000" w:themeColor="text1"/>
      <w:spacing w:val="15"/>
      <w:szCs w:val="22"/>
      <w:lang w:val="en-US"/>
    </w:rPr>
  </w:style>
  <w:style w:type="paragraph" w:styleId="Heading4">
    <w:name w:val="heading 4"/>
    <w:basedOn w:val="Normal"/>
    <w:next w:val="Normal"/>
    <w:link w:val="Heading4Char"/>
    <w:uiPriority w:val="9"/>
    <w:unhideWhenUsed/>
    <w:qFormat/>
    <w:rsid w:val="007219FA"/>
    <w:pPr>
      <w:spacing w:before="120" w:after="120"/>
      <w:ind w:left="862" w:hanging="862"/>
      <w:outlineLvl w:val="3"/>
    </w:pPr>
    <w:rPr>
      <w:color w:val="334F62" w:themeColor="accent1" w:themeShade="BF"/>
      <w:spacing w:val="10"/>
      <w:szCs w:val="22"/>
      <w:lang w:val="en-US"/>
    </w:rPr>
  </w:style>
  <w:style w:type="paragraph" w:styleId="Heading5">
    <w:name w:val="heading 5"/>
    <w:basedOn w:val="Normal"/>
    <w:next w:val="Normal"/>
    <w:link w:val="Heading5Char"/>
    <w:uiPriority w:val="9"/>
    <w:unhideWhenUsed/>
    <w:qFormat/>
    <w:rsid w:val="00E8763A"/>
    <w:pPr>
      <w:numPr>
        <w:ilvl w:val="4"/>
        <w:numId w:val="1"/>
      </w:numPr>
      <w:spacing w:before="300" w:after="0"/>
      <w:outlineLvl w:val="4"/>
    </w:pPr>
    <w:rPr>
      <w:i/>
      <w:color w:val="334F62" w:themeColor="accent1" w:themeShade="BF"/>
      <w:spacing w:val="10"/>
      <w:szCs w:val="22"/>
      <w:lang w:val="en-US"/>
    </w:rPr>
  </w:style>
  <w:style w:type="paragraph" w:styleId="Heading6">
    <w:name w:val="heading 6"/>
    <w:basedOn w:val="Normal"/>
    <w:next w:val="Normal"/>
    <w:link w:val="Heading6Char"/>
    <w:uiPriority w:val="9"/>
    <w:unhideWhenUsed/>
    <w:qFormat/>
    <w:rsid w:val="00F10EA3"/>
    <w:pPr>
      <w:numPr>
        <w:ilvl w:val="5"/>
        <w:numId w:val="1"/>
      </w:numPr>
      <w:spacing w:before="300" w:after="0"/>
      <w:outlineLvl w:val="5"/>
    </w:pPr>
    <w:rPr>
      <w:color w:val="334F62" w:themeColor="accent1" w:themeShade="BF"/>
      <w:spacing w:val="10"/>
      <w:szCs w:val="22"/>
    </w:rPr>
  </w:style>
  <w:style w:type="paragraph" w:styleId="Heading7">
    <w:name w:val="heading 7"/>
    <w:basedOn w:val="Normal"/>
    <w:next w:val="Normal"/>
    <w:link w:val="Heading7Char"/>
    <w:uiPriority w:val="9"/>
    <w:unhideWhenUsed/>
    <w:qFormat/>
    <w:rsid w:val="00F10EA3"/>
    <w:pPr>
      <w:numPr>
        <w:ilvl w:val="6"/>
        <w:numId w:val="1"/>
      </w:numPr>
      <w:spacing w:before="300" w:after="0"/>
      <w:outlineLvl w:val="6"/>
    </w:pPr>
    <w:rPr>
      <w:i/>
      <w:color w:val="334F62" w:themeColor="accent1" w:themeShade="BF"/>
      <w:spacing w:val="10"/>
      <w:sz w:val="20"/>
      <w:szCs w:val="22"/>
    </w:rPr>
  </w:style>
  <w:style w:type="paragraph" w:styleId="Heading8">
    <w:name w:val="heading 8"/>
    <w:basedOn w:val="Normal"/>
    <w:next w:val="Normal"/>
    <w:link w:val="Heading8Char"/>
    <w:uiPriority w:val="9"/>
    <w:unhideWhenUsed/>
    <w:qFormat/>
    <w:rsid w:val="001C1FCF"/>
    <w:pPr>
      <w:spacing w:after="0"/>
      <w:outlineLvl w:val="7"/>
    </w:pPr>
    <w:rPr>
      <w:b/>
      <w:caps/>
      <w:color w:val="8BBAC2" w:themeColor="background2"/>
      <w:spacing w:val="10"/>
      <w:szCs w:val="18"/>
    </w:rPr>
  </w:style>
  <w:style w:type="paragraph" w:styleId="Heading9">
    <w:name w:val="heading 9"/>
    <w:basedOn w:val="Normal"/>
    <w:next w:val="Normal"/>
    <w:link w:val="Heading9Char"/>
    <w:uiPriority w:val="9"/>
    <w:unhideWhenUsed/>
    <w:qFormat/>
    <w:rsid w:val="00A37536"/>
    <w:pPr>
      <w:spacing w:before="300" w:after="0"/>
      <w:outlineLvl w:val="8"/>
    </w:pPr>
    <w:rPr>
      <w:b/>
      <w:color w:val="223440" w:themeColor="text2"/>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EBA"/>
    <w:rPr>
      <w:b/>
      <w:bCs/>
      <w:caps/>
      <w:color w:val="223541" w:themeColor="accent1" w:themeShade="80"/>
      <w:spacing w:val="36"/>
      <w:sz w:val="36"/>
      <w:lang w:val="en-AU"/>
    </w:rPr>
  </w:style>
  <w:style w:type="character" w:customStyle="1" w:styleId="Heading2Char">
    <w:name w:val="Heading 2 Char"/>
    <w:basedOn w:val="DefaultParagraphFont"/>
    <w:link w:val="Heading2"/>
    <w:uiPriority w:val="9"/>
    <w:rsid w:val="007219FA"/>
    <w:rPr>
      <w:b/>
      <w:color w:val="223440" w:themeColor="text2"/>
      <w:spacing w:val="15"/>
    </w:rPr>
  </w:style>
  <w:style w:type="character" w:customStyle="1" w:styleId="Heading3Char">
    <w:name w:val="Heading 3 Char"/>
    <w:basedOn w:val="DefaultParagraphFont"/>
    <w:link w:val="Heading3"/>
    <w:uiPriority w:val="9"/>
    <w:rsid w:val="007219FA"/>
    <w:rPr>
      <w:i/>
      <w:color w:val="000000" w:themeColor="text1"/>
      <w:spacing w:val="15"/>
    </w:rPr>
  </w:style>
  <w:style w:type="character" w:customStyle="1" w:styleId="Heading4Char">
    <w:name w:val="Heading 4 Char"/>
    <w:basedOn w:val="DefaultParagraphFont"/>
    <w:link w:val="Heading4"/>
    <w:uiPriority w:val="9"/>
    <w:rsid w:val="007219FA"/>
    <w:rPr>
      <w:color w:val="334F62" w:themeColor="accent1" w:themeShade="BF"/>
      <w:spacing w:val="10"/>
    </w:rPr>
  </w:style>
  <w:style w:type="character" w:customStyle="1" w:styleId="Heading5Char">
    <w:name w:val="Heading 5 Char"/>
    <w:basedOn w:val="DefaultParagraphFont"/>
    <w:link w:val="Heading5"/>
    <w:uiPriority w:val="9"/>
    <w:rsid w:val="00E8763A"/>
    <w:rPr>
      <w:i/>
      <w:color w:val="334F62" w:themeColor="accent1" w:themeShade="BF"/>
      <w:spacing w:val="10"/>
    </w:rPr>
  </w:style>
  <w:style w:type="character" w:customStyle="1" w:styleId="Heading6Char">
    <w:name w:val="Heading 6 Char"/>
    <w:basedOn w:val="DefaultParagraphFont"/>
    <w:link w:val="Heading6"/>
    <w:uiPriority w:val="9"/>
    <w:rsid w:val="00F10EA3"/>
    <w:rPr>
      <w:color w:val="334F62" w:themeColor="accent1" w:themeShade="BF"/>
      <w:spacing w:val="10"/>
      <w:lang w:val="en-AU"/>
    </w:rPr>
  </w:style>
  <w:style w:type="character" w:customStyle="1" w:styleId="Heading7Char">
    <w:name w:val="Heading 7 Char"/>
    <w:basedOn w:val="DefaultParagraphFont"/>
    <w:link w:val="Heading7"/>
    <w:uiPriority w:val="9"/>
    <w:rsid w:val="00F10EA3"/>
    <w:rPr>
      <w:i/>
      <w:color w:val="334F62" w:themeColor="accent1" w:themeShade="BF"/>
      <w:spacing w:val="10"/>
      <w:sz w:val="20"/>
      <w:lang w:val="en-AU"/>
    </w:rPr>
  </w:style>
  <w:style w:type="character" w:customStyle="1" w:styleId="Heading8Char">
    <w:name w:val="Heading 8 Char"/>
    <w:basedOn w:val="DefaultParagraphFont"/>
    <w:link w:val="Heading8"/>
    <w:uiPriority w:val="9"/>
    <w:rsid w:val="001C1FCF"/>
    <w:rPr>
      <w:b/>
      <w:caps/>
      <w:color w:val="8BBAC2" w:themeColor="background2"/>
      <w:spacing w:val="10"/>
      <w:szCs w:val="18"/>
      <w:lang w:val="en-AU"/>
    </w:rPr>
  </w:style>
  <w:style w:type="character" w:customStyle="1" w:styleId="Heading9Char">
    <w:name w:val="Heading 9 Char"/>
    <w:basedOn w:val="DefaultParagraphFont"/>
    <w:link w:val="Heading9"/>
    <w:uiPriority w:val="9"/>
    <w:rsid w:val="00A37536"/>
    <w:rPr>
      <w:b/>
      <w:color w:val="223440" w:themeColor="text2"/>
      <w:spacing w:val="10"/>
      <w:szCs w:val="18"/>
      <w:lang w:val="en-AU"/>
    </w:rPr>
  </w:style>
  <w:style w:type="paragraph" w:styleId="Caption">
    <w:name w:val="caption"/>
    <w:basedOn w:val="Normal"/>
    <w:next w:val="Normal"/>
    <w:link w:val="CaptionChar"/>
    <w:uiPriority w:val="35"/>
    <w:unhideWhenUsed/>
    <w:qFormat/>
    <w:rsid w:val="00933830"/>
    <w:pPr>
      <w:spacing w:before="120" w:after="120"/>
    </w:pPr>
    <w:rPr>
      <w:b/>
      <w:bCs/>
      <w:color w:val="334F62" w:themeColor="accent1" w:themeShade="BF"/>
      <w:sz w:val="20"/>
    </w:rPr>
  </w:style>
  <w:style w:type="character" w:customStyle="1" w:styleId="CaptionChar">
    <w:name w:val="Caption Char"/>
    <w:basedOn w:val="DefaultParagraphFont"/>
    <w:link w:val="Caption"/>
    <w:uiPriority w:val="35"/>
    <w:rsid w:val="00933830"/>
    <w:rPr>
      <w:b/>
      <w:bCs/>
      <w:color w:val="334F62" w:themeColor="accent1" w:themeShade="BF"/>
      <w:sz w:val="20"/>
      <w:szCs w:val="20"/>
      <w:lang w:val="en-AU"/>
    </w:rPr>
  </w:style>
  <w:style w:type="paragraph" w:styleId="Title">
    <w:name w:val="Title"/>
    <w:basedOn w:val="Normal"/>
    <w:next w:val="Normal"/>
    <w:link w:val="TitleChar"/>
    <w:uiPriority w:val="10"/>
    <w:qFormat/>
    <w:rsid w:val="0047773C"/>
    <w:pPr>
      <w:spacing w:after="0"/>
      <w:jc w:val="left"/>
    </w:pPr>
    <w:rPr>
      <w:caps/>
      <w:color w:val="223440" w:themeColor="text2"/>
      <w:spacing w:val="10"/>
      <w:kern w:val="28"/>
      <w:sz w:val="96"/>
      <w:szCs w:val="52"/>
      <w:lang w:val="en-US"/>
    </w:rPr>
  </w:style>
  <w:style w:type="character" w:customStyle="1" w:styleId="TitleChar">
    <w:name w:val="Title Char"/>
    <w:basedOn w:val="DefaultParagraphFont"/>
    <w:link w:val="Title"/>
    <w:uiPriority w:val="10"/>
    <w:rsid w:val="0047773C"/>
    <w:rPr>
      <w:caps/>
      <w:color w:val="223440" w:themeColor="text2"/>
      <w:spacing w:val="10"/>
      <w:kern w:val="28"/>
      <w:sz w:val="96"/>
      <w:szCs w:val="52"/>
    </w:rPr>
  </w:style>
  <w:style w:type="paragraph" w:styleId="Subtitle">
    <w:name w:val="Subtitle"/>
    <w:basedOn w:val="Normal"/>
    <w:next w:val="Normal"/>
    <w:link w:val="SubtitleChar"/>
    <w:uiPriority w:val="11"/>
    <w:qFormat/>
    <w:rsid w:val="0047773C"/>
    <w:pPr>
      <w:spacing w:after="0"/>
      <w:jc w:val="left"/>
    </w:pPr>
    <w:rPr>
      <w:i/>
      <w:color w:val="223440" w:themeColor="text2"/>
      <w:spacing w:val="10"/>
      <w:sz w:val="48"/>
      <w:szCs w:val="24"/>
      <w:lang w:val="en-US"/>
    </w:rPr>
  </w:style>
  <w:style w:type="character" w:customStyle="1" w:styleId="SubtitleChar">
    <w:name w:val="Subtitle Char"/>
    <w:basedOn w:val="DefaultParagraphFont"/>
    <w:link w:val="Subtitle"/>
    <w:uiPriority w:val="11"/>
    <w:rsid w:val="0047773C"/>
    <w:rPr>
      <w:i/>
      <w:color w:val="223440" w:themeColor="text2"/>
      <w:spacing w:val="10"/>
      <w:sz w:val="48"/>
      <w:szCs w:val="24"/>
    </w:rPr>
  </w:style>
  <w:style w:type="character" w:styleId="Strong">
    <w:name w:val="Strong"/>
    <w:uiPriority w:val="22"/>
    <w:qFormat/>
    <w:rsid w:val="0041648A"/>
    <w:rPr>
      <w:b/>
      <w:bCs/>
    </w:rPr>
  </w:style>
  <w:style w:type="character" w:styleId="Emphasis">
    <w:name w:val="Emphasis"/>
    <w:uiPriority w:val="20"/>
    <w:qFormat/>
    <w:rsid w:val="00A37536"/>
    <w:rPr>
      <w:b/>
      <w:color w:val="334F62" w:themeColor="accent1" w:themeShade="BF"/>
      <w:spacing w:val="5"/>
    </w:rPr>
  </w:style>
  <w:style w:type="paragraph" w:styleId="NoSpacing">
    <w:name w:val="No Spacing"/>
    <w:basedOn w:val="Normal"/>
    <w:link w:val="NoSpacingChar"/>
    <w:uiPriority w:val="1"/>
    <w:qFormat/>
    <w:rsid w:val="0041648A"/>
    <w:pPr>
      <w:spacing w:after="0"/>
    </w:pPr>
    <w:rPr>
      <w:lang w:val="en-US"/>
    </w:rPr>
  </w:style>
  <w:style w:type="character" w:customStyle="1" w:styleId="NoSpacingChar">
    <w:name w:val="No Spacing Char"/>
    <w:basedOn w:val="DefaultParagraphFont"/>
    <w:link w:val="NoSpacing"/>
    <w:uiPriority w:val="1"/>
    <w:rsid w:val="0041648A"/>
    <w:rPr>
      <w:sz w:val="20"/>
      <w:szCs w:val="20"/>
    </w:rPr>
  </w:style>
  <w:style w:type="paragraph" w:styleId="ListParagraph">
    <w:name w:val="List Paragraph"/>
    <w:basedOn w:val="Normal"/>
    <w:link w:val="ListParagraphChar"/>
    <w:uiPriority w:val="34"/>
    <w:qFormat/>
    <w:rsid w:val="00595A23"/>
    <w:pPr>
      <w:numPr>
        <w:numId w:val="2"/>
      </w:numPr>
      <w:spacing w:line="276" w:lineRule="auto"/>
      <w:contextualSpacing/>
      <w:jc w:val="left"/>
    </w:pPr>
  </w:style>
  <w:style w:type="character" w:customStyle="1" w:styleId="ListParagraphChar">
    <w:name w:val="List Paragraph Char"/>
    <w:link w:val="ListParagraph"/>
    <w:uiPriority w:val="34"/>
    <w:rsid w:val="00595A23"/>
    <w:rPr>
      <w:szCs w:val="20"/>
      <w:lang w:val="en-AU"/>
    </w:rPr>
  </w:style>
  <w:style w:type="paragraph" w:styleId="Quote">
    <w:name w:val="Quote"/>
    <w:basedOn w:val="Normal"/>
    <w:next w:val="Normal"/>
    <w:link w:val="QuoteChar"/>
    <w:uiPriority w:val="29"/>
    <w:qFormat/>
    <w:rsid w:val="0041648A"/>
    <w:rPr>
      <w:i/>
      <w:iCs/>
      <w:lang w:val="en-US"/>
    </w:rPr>
  </w:style>
  <w:style w:type="character" w:customStyle="1" w:styleId="QuoteChar">
    <w:name w:val="Quote Char"/>
    <w:basedOn w:val="DefaultParagraphFont"/>
    <w:link w:val="Quote"/>
    <w:uiPriority w:val="29"/>
    <w:rsid w:val="0041648A"/>
    <w:rPr>
      <w:i/>
      <w:iCs/>
      <w:sz w:val="20"/>
      <w:szCs w:val="20"/>
    </w:rPr>
  </w:style>
  <w:style w:type="paragraph" w:styleId="IntenseQuote">
    <w:name w:val="Intense Quote"/>
    <w:basedOn w:val="Normal"/>
    <w:next w:val="Normal"/>
    <w:link w:val="IntenseQuoteChar"/>
    <w:uiPriority w:val="30"/>
    <w:qFormat/>
    <w:rsid w:val="00E8763A"/>
    <w:pPr>
      <w:pBdr>
        <w:top w:val="single" w:sz="4" w:space="10" w:color="456A83" w:themeColor="accent1"/>
        <w:left w:val="single" w:sz="4" w:space="10" w:color="456A83" w:themeColor="accent1"/>
      </w:pBdr>
      <w:spacing w:after="0"/>
      <w:ind w:left="1296" w:right="1152"/>
    </w:pPr>
    <w:rPr>
      <w:i/>
      <w:iCs/>
      <w:color w:val="334F62" w:themeColor="accent1" w:themeShade="BF"/>
      <w:lang w:val="en-US"/>
    </w:rPr>
  </w:style>
  <w:style w:type="character" w:customStyle="1" w:styleId="IntenseQuoteChar">
    <w:name w:val="Intense Quote Char"/>
    <w:basedOn w:val="DefaultParagraphFont"/>
    <w:link w:val="IntenseQuote"/>
    <w:uiPriority w:val="30"/>
    <w:rsid w:val="00E8763A"/>
    <w:rPr>
      <w:i/>
      <w:iCs/>
      <w:color w:val="334F62" w:themeColor="accent1" w:themeShade="BF"/>
      <w:sz w:val="20"/>
      <w:szCs w:val="20"/>
    </w:rPr>
  </w:style>
  <w:style w:type="character" w:styleId="SubtleEmphasis">
    <w:name w:val="Subtle Emphasis"/>
    <w:uiPriority w:val="19"/>
    <w:qFormat/>
    <w:rsid w:val="009A1FBB"/>
    <w:rPr>
      <w:i/>
      <w:iCs/>
      <w:color w:val="8BBAC2" w:themeColor="background2"/>
    </w:rPr>
  </w:style>
  <w:style w:type="character" w:styleId="IntenseEmphasis">
    <w:name w:val="Intense Emphasis"/>
    <w:uiPriority w:val="21"/>
    <w:qFormat/>
    <w:rsid w:val="00E8763A"/>
    <w:rPr>
      <w:b/>
      <w:bCs/>
      <w:caps/>
      <w:color w:val="334F62" w:themeColor="accent1" w:themeShade="BF"/>
      <w:spacing w:val="10"/>
    </w:rPr>
  </w:style>
  <w:style w:type="character" w:styleId="SubtleReference">
    <w:name w:val="Subtle Reference"/>
    <w:uiPriority w:val="31"/>
    <w:qFormat/>
    <w:rsid w:val="0041648A"/>
    <w:rPr>
      <w:b/>
      <w:bCs/>
      <w:color w:val="456A83" w:themeColor="accent1"/>
    </w:rPr>
  </w:style>
  <w:style w:type="character" w:styleId="IntenseReference">
    <w:name w:val="Intense Reference"/>
    <w:uiPriority w:val="32"/>
    <w:qFormat/>
    <w:rsid w:val="0041648A"/>
    <w:rPr>
      <w:b/>
      <w:bCs/>
      <w:i/>
      <w:iCs/>
      <w:caps/>
      <w:color w:val="456A83" w:themeColor="accent1"/>
    </w:rPr>
  </w:style>
  <w:style w:type="character" w:styleId="BookTitle">
    <w:name w:val="Book Title"/>
    <w:uiPriority w:val="33"/>
    <w:qFormat/>
    <w:rsid w:val="0041648A"/>
    <w:rPr>
      <w:b/>
      <w:bCs/>
      <w:i/>
      <w:iCs/>
      <w:spacing w:val="9"/>
    </w:rPr>
  </w:style>
  <w:style w:type="paragraph" w:styleId="TOCHeading">
    <w:name w:val="TOC Heading"/>
    <w:basedOn w:val="Heading1"/>
    <w:next w:val="Normal"/>
    <w:uiPriority w:val="39"/>
    <w:semiHidden/>
    <w:unhideWhenUsed/>
    <w:qFormat/>
    <w:rsid w:val="0041648A"/>
    <w:pPr>
      <w:numPr>
        <w:numId w:val="0"/>
      </w:numPr>
      <w:outlineLvl w:val="9"/>
    </w:pPr>
  </w:style>
  <w:style w:type="paragraph" w:customStyle="1" w:styleId="Head1">
    <w:name w:val="Head 1"/>
    <w:basedOn w:val="Heading1"/>
    <w:next w:val="Normal"/>
    <w:qFormat/>
    <w:rsid w:val="00F94B1D"/>
    <w:pPr>
      <w:numPr>
        <w:numId w:val="0"/>
      </w:numPr>
      <w:spacing w:after="360"/>
      <w:jc w:val="center"/>
    </w:pPr>
  </w:style>
  <w:style w:type="paragraph" w:styleId="Header">
    <w:name w:val="header"/>
    <w:basedOn w:val="Normal"/>
    <w:link w:val="HeaderChar"/>
    <w:uiPriority w:val="99"/>
    <w:unhideWhenUsed/>
    <w:rsid w:val="00422F26"/>
    <w:pPr>
      <w:tabs>
        <w:tab w:val="center" w:pos="4513"/>
        <w:tab w:val="right" w:pos="9026"/>
      </w:tabs>
      <w:spacing w:after="0"/>
    </w:pPr>
  </w:style>
  <w:style w:type="character" w:customStyle="1" w:styleId="HeaderChar">
    <w:name w:val="Header Char"/>
    <w:basedOn w:val="DefaultParagraphFont"/>
    <w:link w:val="Header"/>
    <w:uiPriority w:val="99"/>
    <w:rsid w:val="00422F26"/>
    <w:rPr>
      <w:sz w:val="20"/>
      <w:szCs w:val="20"/>
      <w:lang w:val="en-AU"/>
    </w:rPr>
  </w:style>
  <w:style w:type="paragraph" w:styleId="Footer">
    <w:name w:val="footer"/>
    <w:basedOn w:val="Normal"/>
    <w:link w:val="FooterChar"/>
    <w:uiPriority w:val="99"/>
    <w:unhideWhenUsed/>
    <w:rsid w:val="00422F26"/>
    <w:pPr>
      <w:tabs>
        <w:tab w:val="center" w:pos="4513"/>
        <w:tab w:val="right" w:pos="9026"/>
      </w:tabs>
      <w:spacing w:after="0"/>
    </w:pPr>
  </w:style>
  <w:style w:type="character" w:customStyle="1" w:styleId="FooterChar">
    <w:name w:val="Footer Char"/>
    <w:basedOn w:val="DefaultParagraphFont"/>
    <w:link w:val="Footer"/>
    <w:uiPriority w:val="99"/>
    <w:rsid w:val="00422F26"/>
    <w:rPr>
      <w:sz w:val="20"/>
      <w:szCs w:val="20"/>
      <w:lang w:val="en-AU"/>
    </w:rPr>
  </w:style>
  <w:style w:type="paragraph" w:styleId="BalloonText">
    <w:name w:val="Balloon Text"/>
    <w:basedOn w:val="Normal"/>
    <w:link w:val="BalloonTextChar"/>
    <w:uiPriority w:val="99"/>
    <w:semiHidden/>
    <w:unhideWhenUsed/>
    <w:rsid w:val="00C226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89"/>
    <w:rPr>
      <w:rFonts w:ascii="Tahoma" w:hAnsi="Tahoma" w:cs="Tahoma"/>
      <w:sz w:val="16"/>
      <w:szCs w:val="16"/>
      <w:lang w:val="en-AU"/>
    </w:rPr>
  </w:style>
  <w:style w:type="paragraph" w:customStyle="1" w:styleId="ListBulletParagraph">
    <w:name w:val="List Bullet Paragraph"/>
    <w:basedOn w:val="ListParagraph"/>
    <w:qFormat/>
    <w:rsid w:val="000744A8"/>
    <w:pPr>
      <w:ind w:left="360"/>
    </w:pPr>
  </w:style>
  <w:style w:type="character" w:styleId="PlaceholderText">
    <w:name w:val="Placeholder Text"/>
    <w:basedOn w:val="DefaultParagraphFont"/>
    <w:uiPriority w:val="99"/>
    <w:semiHidden/>
    <w:rsid w:val="00BD1E09"/>
    <w:rPr>
      <w:color w:val="808080"/>
    </w:rPr>
  </w:style>
  <w:style w:type="character" w:styleId="Hyperlink">
    <w:name w:val="Hyperlink"/>
    <w:basedOn w:val="DefaultParagraphFont"/>
    <w:uiPriority w:val="99"/>
    <w:rsid w:val="00BD1E09"/>
    <w:rPr>
      <w:color w:val="0000FF"/>
      <w:u w:val="single"/>
    </w:rPr>
  </w:style>
  <w:style w:type="paragraph" w:styleId="TOC1">
    <w:name w:val="toc 1"/>
    <w:basedOn w:val="Normal"/>
    <w:next w:val="Normal"/>
    <w:autoRedefine/>
    <w:uiPriority w:val="39"/>
    <w:unhideWhenUsed/>
    <w:qFormat/>
    <w:rsid w:val="00433195"/>
    <w:pPr>
      <w:spacing w:before="120" w:after="0"/>
    </w:pPr>
    <w:rPr>
      <w:b/>
      <w:caps/>
      <w:color w:val="223440" w:themeColor="text2"/>
    </w:rPr>
  </w:style>
  <w:style w:type="table" w:styleId="TableGrid">
    <w:name w:val="Table Grid"/>
    <w:basedOn w:val="TableNormal"/>
    <w:uiPriority w:val="59"/>
    <w:rsid w:val="005A06A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117728"/>
    <w:pPr>
      <w:spacing w:before="0" w:after="0" w:line="240" w:lineRule="auto"/>
    </w:pPr>
    <w:rPr>
      <w:color w:val="334F62" w:themeColor="accent1" w:themeShade="BF"/>
    </w:rPr>
    <w:tblPr>
      <w:tblStyleRowBandSize w:val="1"/>
      <w:tblStyleColBandSize w:val="1"/>
      <w:tblBorders>
        <w:top w:val="single" w:sz="8" w:space="0" w:color="456A83" w:themeColor="accent1"/>
        <w:bottom w:val="single" w:sz="8" w:space="0" w:color="456A83" w:themeColor="accent1"/>
      </w:tblBorders>
    </w:tblPr>
    <w:tblStylePr w:type="firstRow">
      <w:pPr>
        <w:spacing w:before="0" w:after="0" w:line="240" w:lineRule="auto"/>
      </w:pPr>
      <w:rPr>
        <w:b/>
        <w:bCs/>
      </w:rPr>
      <w:tblPr/>
      <w:tcPr>
        <w:tcBorders>
          <w:top w:val="single" w:sz="8" w:space="0" w:color="456A83" w:themeColor="accent1"/>
          <w:left w:val="nil"/>
          <w:bottom w:val="single" w:sz="8" w:space="0" w:color="456A83" w:themeColor="accent1"/>
          <w:right w:val="nil"/>
          <w:insideH w:val="nil"/>
          <w:insideV w:val="nil"/>
        </w:tcBorders>
      </w:tcPr>
    </w:tblStylePr>
    <w:tblStylePr w:type="lastRow">
      <w:pPr>
        <w:spacing w:before="0" w:after="0" w:line="240" w:lineRule="auto"/>
      </w:pPr>
      <w:rPr>
        <w:b/>
        <w:bCs/>
      </w:rPr>
      <w:tblPr/>
      <w:tcPr>
        <w:tcBorders>
          <w:top w:val="single" w:sz="8" w:space="0" w:color="456A83" w:themeColor="accent1"/>
          <w:left w:val="nil"/>
          <w:bottom w:val="single" w:sz="8" w:space="0" w:color="456A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AE4" w:themeFill="accent1" w:themeFillTint="3F"/>
      </w:tcPr>
    </w:tblStylePr>
    <w:tblStylePr w:type="band1Horz">
      <w:tblPr/>
      <w:tcPr>
        <w:tcBorders>
          <w:left w:val="nil"/>
          <w:right w:val="nil"/>
          <w:insideH w:val="nil"/>
          <w:insideV w:val="nil"/>
        </w:tcBorders>
        <w:shd w:val="clear" w:color="auto" w:fill="CCDAE4" w:themeFill="accent1" w:themeFillTint="3F"/>
      </w:tcPr>
    </w:tblStylePr>
  </w:style>
  <w:style w:type="paragraph" w:styleId="TOC2">
    <w:name w:val="toc 2"/>
    <w:basedOn w:val="Normal"/>
    <w:next w:val="Normal"/>
    <w:autoRedefine/>
    <w:uiPriority w:val="39"/>
    <w:unhideWhenUsed/>
    <w:qFormat/>
    <w:rsid w:val="00433195"/>
    <w:pPr>
      <w:spacing w:after="0"/>
      <w:ind w:left="737"/>
    </w:pPr>
  </w:style>
  <w:style w:type="paragraph" w:customStyle="1" w:styleId="Boxheading">
    <w:name w:val="Box heading"/>
    <w:basedOn w:val="Normal"/>
    <w:next w:val="Normal"/>
    <w:qFormat/>
    <w:rsid w:val="00D230DC"/>
    <w:pPr>
      <w:spacing w:after="0"/>
      <w:jc w:val="left"/>
    </w:pPr>
    <w:rPr>
      <w:b/>
      <w:caps/>
      <w:color w:val="334F62" w:themeColor="accent1" w:themeShade="BF"/>
      <w:sz w:val="28"/>
    </w:rPr>
  </w:style>
  <w:style w:type="paragraph" w:customStyle="1" w:styleId="Annex">
    <w:name w:val="Annex"/>
    <w:basedOn w:val="Head1"/>
    <w:next w:val="Normal"/>
    <w:qFormat/>
    <w:rsid w:val="00433195"/>
    <w:pPr>
      <w:jc w:val="left"/>
    </w:pPr>
  </w:style>
  <w:style w:type="paragraph" w:styleId="TOC3">
    <w:name w:val="toc 3"/>
    <w:basedOn w:val="Normal"/>
    <w:next w:val="Normal"/>
    <w:autoRedefine/>
    <w:uiPriority w:val="39"/>
    <w:unhideWhenUsed/>
    <w:qFormat/>
    <w:rsid w:val="00433195"/>
    <w:pPr>
      <w:spacing w:after="0"/>
      <w:ind w:left="737"/>
    </w:pPr>
    <w:rPr>
      <w:i/>
      <w:sz w:val="20"/>
    </w:rPr>
  </w:style>
  <w:style w:type="character" w:customStyle="1" w:styleId="st">
    <w:name w:val="st"/>
    <w:basedOn w:val="DefaultParagraphFont"/>
    <w:rsid w:val="00FD0180"/>
  </w:style>
  <w:style w:type="character" w:customStyle="1" w:styleId="A3">
    <w:name w:val="A3"/>
    <w:uiPriority w:val="99"/>
    <w:rsid w:val="00607E21"/>
    <w:rPr>
      <w:rFonts w:cs="Arial Narrow"/>
      <w:color w:val="000000"/>
      <w:sz w:val="22"/>
      <w:szCs w:val="22"/>
    </w:rPr>
  </w:style>
  <w:style w:type="paragraph" w:customStyle="1" w:styleId="yiv1950722310msonormal">
    <w:name w:val="yiv1950722310msonormal"/>
    <w:basedOn w:val="Normal"/>
    <w:rsid w:val="00E14503"/>
    <w:pPr>
      <w:spacing w:before="100" w:beforeAutospacing="1" w:after="100" w:afterAutospacing="1"/>
      <w:jc w:val="left"/>
    </w:pPr>
    <w:rPr>
      <w:rFonts w:ascii="Times New Roman" w:eastAsia="Times New Roman" w:hAnsi="Times New Roman" w:cs="Times New Roman"/>
      <w:sz w:val="24"/>
      <w:szCs w:val="24"/>
      <w:lang w:val="en-US" w:bidi="ar-SA"/>
    </w:rPr>
  </w:style>
  <w:style w:type="paragraph" w:customStyle="1" w:styleId="yiv1950722310msolistparagraph">
    <w:name w:val="yiv1950722310msolistparagraph"/>
    <w:basedOn w:val="Normal"/>
    <w:rsid w:val="00D57A90"/>
    <w:pPr>
      <w:spacing w:before="100" w:beforeAutospacing="1" w:after="100" w:afterAutospacing="1"/>
      <w:jc w:val="left"/>
    </w:pPr>
    <w:rPr>
      <w:rFonts w:ascii="Times New Roman" w:eastAsia="Times New Roman" w:hAnsi="Times New Roman" w:cs="Times New Roman"/>
      <w:sz w:val="24"/>
      <w:szCs w:val="24"/>
      <w:lang w:val="en-US" w:bidi="ar-SA"/>
    </w:rPr>
  </w:style>
  <w:style w:type="character" w:styleId="CommentReference">
    <w:name w:val="annotation reference"/>
    <w:uiPriority w:val="99"/>
    <w:semiHidden/>
    <w:unhideWhenUsed/>
    <w:rsid w:val="00D57A90"/>
    <w:rPr>
      <w:sz w:val="18"/>
      <w:szCs w:val="18"/>
    </w:rPr>
  </w:style>
  <w:style w:type="paragraph" w:styleId="CommentText">
    <w:name w:val="annotation text"/>
    <w:basedOn w:val="Normal"/>
    <w:link w:val="CommentTextChar"/>
    <w:uiPriority w:val="99"/>
    <w:semiHidden/>
    <w:unhideWhenUsed/>
    <w:rsid w:val="00D57A90"/>
    <w:pPr>
      <w:spacing w:line="276" w:lineRule="auto"/>
      <w:jc w:val="left"/>
    </w:pPr>
    <w:rPr>
      <w:rFonts w:ascii="Calibri" w:eastAsia="Calibri" w:hAnsi="Calibri" w:cs="Times New Roman"/>
      <w:sz w:val="24"/>
      <w:szCs w:val="24"/>
      <w:lang w:val="en-US" w:bidi="ar-SA"/>
    </w:rPr>
  </w:style>
  <w:style w:type="character" w:customStyle="1" w:styleId="CommentTextChar">
    <w:name w:val="Comment Text Char"/>
    <w:basedOn w:val="DefaultParagraphFont"/>
    <w:link w:val="CommentText"/>
    <w:uiPriority w:val="99"/>
    <w:semiHidden/>
    <w:rsid w:val="00D57A90"/>
    <w:rPr>
      <w:rFonts w:ascii="Calibri" w:eastAsia="Calibri" w:hAnsi="Calibri" w:cs="Times New Roman"/>
      <w:sz w:val="24"/>
      <w:szCs w:val="24"/>
      <w:lang w:bidi="ar-SA"/>
    </w:rPr>
  </w:style>
  <w:style w:type="table" w:customStyle="1" w:styleId="LightGrid-Accent11">
    <w:name w:val="Light Grid - Accent 11"/>
    <w:basedOn w:val="TableNormal"/>
    <w:uiPriority w:val="62"/>
    <w:rsid w:val="00D57A90"/>
    <w:pPr>
      <w:spacing w:before="0" w:after="0" w:line="240" w:lineRule="auto"/>
    </w:pPr>
    <w:rPr>
      <w:rFonts w:eastAsiaTheme="minorEastAsia"/>
      <w:sz w:val="24"/>
      <w:szCs w:val="24"/>
      <w:lang w:bidi="ar-SA"/>
    </w:rPr>
    <w:tblPr>
      <w:tblStyleRowBandSize w:val="1"/>
      <w:tblStyleColBandSize w:val="1"/>
      <w:tblBorders>
        <w:top w:val="single" w:sz="8" w:space="0" w:color="456A83" w:themeColor="accent1"/>
        <w:left w:val="single" w:sz="8" w:space="0" w:color="456A83" w:themeColor="accent1"/>
        <w:bottom w:val="single" w:sz="8" w:space="0" w:color="456A83" w:themeColor="accent1"/>
        <w:right w:val="single" w:sz="8" w:space="0" w:color="456A83" w:themeColor="accent1"/>
        <w:insideH w:val="single" w:sz="8" w:space="0" w:color="456A83" w:themeColor="accent1"/>
        <w:insideV w:val="single" w:sz="8" w:space="0" w:color="456A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6A83" w:themeColor="accent1"/>
          <w:left w:val="single" w:sz="8" w:space="0" w:color="456A83" w:themeColor="accent1"/>
          <w:bottom w:val="single" w:sz="18" w:space="0" w:color="456A83" w:themeColor="accent1"/>
          <w:right w:val="single" w:sz="8" w:space="0" w:color="456A83" w:themeColor="accent1"/>
          <w:insideH w:val="nil"/>
          <w:insideV w:val="single" w:sz="8" w:space="0" w:color="456A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6A83" w:themeColor="accent1"/>
          <w:left w:val="single" w:sz="8" w:space="0" w:color="456A83" w:themeColor="accent1"/>
          <w:bottom w:val="single" w:sz="8" w:space="0" w:color="456A83" w:themeColor="accent1"/>
          <w:right w:val="single" w:sz="8" w:space="0" w:color="456A83" w:themeColor="accent1"/>
          <w:insideH w:val="nil"/>
          <w:insideV w:val="single" w:sz="8" w:space="0" w:color="456A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6A83" w:themeColor="accent1"/>
          <w:left w:val="single" w:sz="8" w:space="0" w:color="456A83" w:themeColor="accent1"/>
          <w:bottom w:val="single" w:sz="8" w:space="0" w:color="456A83" w:themeColor="accent1"/>
          <w:right w:val="single" w:sz="8" w:space="0" w:color="456A83" w:themeColor="accent1"/>
        </w:tcBorders>
      </w:tcPr>
    </w:tblStylePr>
    <w:tblStylePr w:type="band1Vert">
      <w:tblPr/>
      <w:tcPr>
        <w:tcBorders>
          <w:top w:val="single" w:sz="8" w:space="0" w:color="456A83" w:themeColor="accent1"/>
          <w:left w:val="single" w:sz="8" w:space="0" w:color="456A83" w:themeColor="accent1"/>
          <w:bottom w:val="single" w:sz="8" w:space="0" w:color="456A83" w:themeColor="accent1"/>
          <w:right w:val="single" w:sz="8" w:space="0" w:color="456A83" w:themeColor="accent1"/>
        </w:tcBorders>
        <w:shd w:val="clear" w:color="auto" w:fill="CCDAE4" w:themeFill="accent1" w:themeFillTint="3F"/>
      </w:tcPr>
    </w:tblStylePr>
    <w:tblStylePr w:type="band1Horz">
      <w:tblPr/>
      <w:tcPr>
        <w:tcBorders>
          <w:top w:val="single" w:sz="8" w:space="0" w:color="456A83" w:themeColor="accent1"/>
          <w:left w:val="single" w:sz="8" w:space="0" w:color="456A83" w:themeColor="accent1"/>
          <w:bottom w:val="single" w:sz="8" w:space="0" w:color="456A83" w:themeColor="accent1"/>
          <w:right w:val="single" w:sz="8" w:space="0" w:color="456A83" w:themeColor="accent1"/>
          <w:insideV w:val="single" w:sz="8" w:space="0" w:color="456A83" w:themeColor="accent1"/>
        </w:tcBorders>
        <w:shd w:val="clear" w:color="auto" w:fill="CCDAE4" w:themeFill="accent1" w:themeFillTint="3F"/>
      </w:tcPr>
    </w:tblStylePr>
    <w:tblStylePr w:type="band2Horz">
      <w:tblPr/>
      <w:tcPr>
        <w:tcBorders>
          <w:top w:val="single" w:sz="8" w:space="0" w:color="456A83" w:themeColor="accent1"/>
          <w:left w:val="single" w:sz="8" w:space="0" w:color="456A83" w:themeColor="accent1"/>
          <w:bottom w:val="single" w:sz="8" w:space="0" w:color="456A83" w:themeColor="accent1"/>
          <w:right w:val="single" w:sz="8" w:space="0" w:color="456A83" w:themeColor="accent1"/>
          <w:insideV w:val="single" w:sz="8" w:space="0" w:color="456A83" w:themeColor="accent1"/>
        </w:tcBorders>
      </w:tcPr>
    </w:tblStylePr>
  </w:style>
  <w:style w:type="paragraph" w:styleId="FootnoteText">
    <w:name w:val="footnote text"/>
    <w:aliases w:val="ft,Fußnote,single space,Footnote Text Char Char,Footnote Text Char1 Char Char,Footnote Text Char Char Char Char,Footnote Text Char1 Char Char Char Char,Footnote Text Char Char Char Char Char Char,Char Char Char Char Char Char Char,Geneva 9"/>
    <w:basedOn w:val="Normal"/>
    <w:link w:val="FootnoteTextChar"/>
    <w:uiPriority w:val="99"/>
    <w:unhideWhenUsed/>
    <w:rsid w:val="00EC45B0"/>
    <w:pPr>
      <w:spacing w:after="0"/>
    </w:pPr>
    <w:rPr>
      <w:sz w:val="24"/>
      <w:szCs w:val="24"/>
    </w:rPr>
  </w:style>
  <w:style w:type="character" w:customStyle="1" w:styleId="FootnoteTextChar">
    <w:name w:val="Footnote Text Char"/>
    <w:aliases w:val="ft Char,Fußnote Char,single space Char,Footnote Text Char Char Char,Footnote Text Char1 Char Char Char,Footnote Text Char Char Char Char Char,Footnote Text Char1 Char Char Char Char Char,Char Char Char Char Char Char Char Char"/>
    <w:basedOn w:val="DefaultParagraphFont"/>
    <w:link w:val="FootnoteText"/>
    <w:uiPriority w:val="99"/>
    <w:rsid w:val="00EC45B0"/>
    <w:rPr>
      <w:sz w:val="24"/>
      <w:szCs w:val="24"/>
      <w:lang w:val="en-AU"/>
    </w:rPr>
  </w:style>
  <w:style w:type="character" w:styleId="FootnoteReference">
    <w:name w:val="footnote reference"/>
    <w:aliases w:val="ftref,16 Point,Superscript 6 Point"/>
    <w:basedOn w:val="DefaultParagraphFont"/>
    <w:uiPriority w:val="99"/>
    <w:unhideWhenUsed/>
    <w:rsid w:val="00EC45B0"/>
    <w:rPr>
      <w:vertAlign w:val="superscript"/>
    </w:rPr>
  </w:style>
  <w:style w:type="character" w:customStyle="1" w:styleId="CommentSubjectChar">
    <w:name w:val="Comment Subject Char"/>
    <w:basedOn w:val="CommentTextChar"/>
    <w:link w:val="CommentSubject"/>
    <w:uiPriority w:val="99"/>
    <w:semiHidden/>
    <w:rsid w:val="00EC45B0"/>
    <w:rPr>
      <w:rFonts w:ascii="Calibri" w:eastAsia="Calibri" w:hAnsi="Calibri" w:cs="Times New Roman"/>
      <w:b/>
      <w:bCs/>
      <w:sz w:val="20"/>
      <w:szCs w:val="20"/>
      <w:lang w:val="en-AU" w:bidi="ar-SA"/>
    </w:rPr>
  </w:style>
  <w:style w:type="paragraph" w:styleId="CommentSubject">
    <w:name w:val="annotation subject"/>
    <w:basedOn w:val="CommentText"/>
    <w:next w:val="CommentText"/>
    <w:link w:val="CommentSubjectChar"/>
    <w:uiPriority w:val="99"/>
    <w:semiHidden/>
    <w:unhideWhenUsed/>
    <w:rsid w:val="00EC45B0"/>
    <w:pPr>
      <w:spacing w:line="240" w:lineRule="auto"/>
      <w:jc w:val="both"/>
    </w:pPr>
    <w:rPr>
      <w:rFonts w:asciiTheme="minorHAnsi" w:eastAsiaTheme="minorHAnsi" w:hAnsiTheme="minorHAnsi" w:cstheme="minorBidi"/>
      <w:b/>
      <w:bCs/>
      <w:sz w:val="20"/>
      <w:szCs w:val="20"/>
      <w:lang w:val="en-AU" w:bidi="en-US"/>
    </w:rPr>
  </w:style>
  <w:style w:type="paragraph" w:customStyle="1" w:styleId="Default">
    <w:name w:val="Default"/>
    <w:rsid w:val="00DD23BB"/>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customStyle="1" w:styleId="Tabletext">
    <w:name w:val="Table text"/>
    <w:basedOn w:val="Normal"/>
    <w:qFormat/>
    <w:rsid w:val="000B6676"/>
    <w:pPr>
      <w:spacing w:after="0"/>
      <w:jc w:val="left"/>
    </w:pPr>
    <w:rPr>
      <w:rFonts w:ascii="Calibri" w:eastAsia="Calibri" w:hAnsi="Calibri" w:cs="Times New Roman"/>
      <w:iCs/>
      <w:sz w:val="20"/>
      <w:lang w:bidi="ar-SA"/>
    </w:rPr>
  </w:style>
  <w:style w:type="character" w:customStyle="1" w:styleId="FootnoteTextChar1">
    <w:name w:val="Footnote Text Char1"/>
    <w:aliases w:val="single space Char1,ft Char1,Footnote Text Char Char Char1,Footnote Text Char1 Char Char Char1,Footnote Text Char Char Char Char Char1,Footnote Text Char1 Char Char Char Char Char1,Footnote Text Char Char Char Char Char Char Char1"/>
    <w:basedOn w:val="DefaultParagraphFont"/>
    <w:rsid w:val="000B6676"/>
    <w:rPr>
      <w:rFonts w:cs="Times New Roman"/>
      <w:lang w:val="en-AU" w:eastAsia="en-US" w:bidi="ar-SA"/>
    </w:rPr>
  </w:style>
  <w:style w:type="paragraph" w:customStyle="1" w:styleId="Body">
    <w:name w:val="Body"/>
    <w:aliases w:val="b"/>
    <w:basedOn w:val="Normal"/>
    <w:link w:val="BodyChar"/>
    <w:rsid w:val="000B6676"/>
    <w:pPr>
      <w:suppressAutoHyphens/>
      <w:spacing w:before="140" w:after="0"/>
      <w:ind w:left="720" w:hanging="360"/>
    </w:pPr>
    <w:rPr>
      <w:rFonts w:ascii="Arial" w:eastAsia="Calibri" w:hAnsi="Arial" w:cs="Arial"/>
      <w:szCs w:val="24"/>
      <w:lang w:eastAsia="en-AU" w:bidi="ar-SA"/>
    </w:rPr>
  </w:style>
  <w:style w:type="character" w:customStyle="1" w:styleId="BodyChar">
    <w:name w:val="Body Char"/>
    <w:basedOn w:val="DefaultParagraphFont"/>
    <w:link w:val="Body"/>
    <w:rsid w:val="000B6676"/>
    <w:rPr>
      <w:rFonts w:ascii="Arial" w:eastAsia="Calibri" w:hAnsi="Arial" w:cs="Arial"/>
      <w:szCs w:val="24"/>
      <w:lang w:val="en-AU" w:eastAsia="en-AU" w:bidi="ar-SA"/>
    </w:rPr>
  </w:style>
  <w:style w:type="paragraph" w:styleId="NormalWeb">
    <w:name w:val="Normal (Web)"/>
    <w:basedOn w:val="Normal"/>
    <w:uiPriority w:val="99"/>
    <w:unhideWhenUsed/>
    <w:rsid w:val="00F44212"/>
    <w:pPr>
      <w:spacing w:before="100" w:beforeAutospacing="1" w:after="100" w:afterAutospacing="1"/>
      <w:jc w:val="left"/>
    </w:pPr>
    <w:rPr>
      <w:rFonts w:ascii="Times New Roman" w:eastAsia="Times New Roman" w:hAnsi="Times New Roman" w:cs="Times New Roman"/>
      <w:sz w:val="24"/>
      <w:szCs w:val="24"/>
      <w:lang w:val="en-US" w:bidi="ar-SA"/>
    </w:rPr>
  </w:style>
  <w:style w:type="character" w:styleId="PageNumber">
    <w:name w:val="page number"/>
    <w:basedOn w:val="DefaultParagraphFont"/>
    <w:uiPriority w:val="99"/>
    <w:semiHidden/>
    <w:unhideWhenUsed/>
    <w:rsid w:val="00A84195"/>
  </w:style>
  <w:style w:type="character" w:styleId="HTMLCite">
    <w:name w:val="HTML Cite"/>
    <w:basedOn w:val="DefaultParagraphFont"/>
    <w:uiPriority w:val="99"/>
    <w:semiHidden/>
    <w:unhideWhenUsed/>
    <w:rsid w:val="00112EB4"/>
    <w:rPr>
      <w:i/>
      <w:iCs/>
    </w:rPr>
  </w:style>
  <w:style w:type="character" w:customStyle="1" w:styleId="st1">
    <w:name w:val="st1"/>
    <w:basedOn w:val="DefaultParagraphFont"/>
    <w:rsid w:val="00C0703C"/>
  </w:style>
  <w:style w:type="paragraph" w:styleId="EndnoteText">
    <w:name w:val="endnote text"/>
    <w:basedOn w:val="Normal"/>
    <w:link w:val="EndnoteTextChar"/>
    <w:uiPriority w:val="99"/>
    <w:semiHidden/>
    <w:unhideWhenUsed/>
    <w:rsid w:val="00305F5A"/>
    <w:pPr>
      <w:spacing w:after="0"/>
    </w:pPr>
    <w:rPr>
      <w:sz w:val="20"/>
    </w:rPr>
  </w:style>
  <w:style w:type="character" w:customStyle="1" w:styleId="EndnoteTextChar">
    <w:name w:val="Endnote Text Char"/>
    <w:basedOn w:val="DefaultParagraphFont"/>
    <w:link w:val="EndnoteText"/>
    <w:uiPriority w:val="99"/>
    <w:semiHidden/>
    <w:rsid w:val="00305F5A"/>
    <w:rPr>
      <w:sz w:val="20"/>
      <w:szCs w:val="20"/>
      <w:lang w:val="en-AU"/>
    </w:rPr>
  </w:style>
  <w:style w:type="character" w:styleId="EndnoteReference">
    <w:name w:val="endnote reference"/>
    <w:basedOn w:val="DefaultParagraphFont"/>
    <w:uiPriority w:val="99"/>
    <w:semiHidden/>
    <w:unhideWhenUsed/>
    <w:rsid w:val="00305F5A"/>
    <w:rPr>
      <w:vertAlign w:val="superscript"/>
    </w:rPr>
  </w:style>
  <w:style w:type="paragraph" w:styleId="TOC4">
    <w:name w:val="toc 4"/>
    <w:basedOn w:val="Normal"/>
    <w:next w:val="Normal"/>
    <w:autoRedefine/>
    <w:uiPriority w:val="39"/>
    <w:unhideWhenUsed/>
    <w:rsid w:val="00E901A7"/>
    <w:pPr>
      <w:spacing w:after="100" w:line="276" w:lineRule="auto"/>
      <w:ind w:left="660"/>
      <w:jc w:val="left"/>
    </w:pPr>
    <w:rPr>
      <w:rFonts w:eastAsiaTheme="minorEastAsia"/>
      <w:szCs w:val="22"/>
      <w:lang w:val="en-US" w:bidi="ar-SA"/>
    </w:rPr>
  </w:style>
  <w:style w:type="paragraph" w:styleId="TOC5">
    <w:name w:val="toc 5"/>
    <w:basedOn w:val="Normal"/>
    <w:next w:val="Normal"/>
    <w:autoRedefine/>
    <w:uiPriority w:val="39"/>
    <w:unhideWhenUsed/>
    <w:rsid w:val="00E901A7"/>
    <w:pPr>
      <w:spacing w:after="100" w:line="276" w:lineRule="auto"/>
      <w:ind w:left="880"/>
      <w:jc w:val="left"/>
    </w:pPr>
    <w:rPr>
      <w:rFonts w:eastAsiaTheme="minorEastAsia"/>
      <w:szCs w:val="22"/>
      <w:lang w:val="en-US" w:bidi="ar-SA"/>
    </w:rPr>
  </w:style>
  <w:style w:type="paragraph" w:styleId="TOC6">
    <w:name w:val="toc 6"/>
    <w:basedOn w:val="Normal"/>
    <w:next w:val="Normal"/>
    <w:autoRedefine/>
    <w:uiPriority w:val="39"/>
    <w:unhideWhenUsed/>
    <w:rsid w:val="00E901A7"/>
    <w:pPr>
      <w:spacing w:after="100" w:line="276" w:lineRule="auto"/>
      <w:ind w:left="1100"/>
      <w:jc w:val="left"/>
    </w:pPr>
    <w:rPr>
      <w:rFonts w:eastAsiaTheme="minorEastAsia"/>
      <w:szCs w:val="22"/>
      <w:lang w:val="en-US" w:bidi="ar-SA"/>
    </w:rPr>
  </w:style>
  <w:style w:type="paragraph" w:styleId="TOC7">
    <w:name w:val="toc 7"/>
    <w:basedOn w:val="Normal"/>
    <w:next w:val="Normal"/>
    <w:autoRedefine/>
    <w:uiPriority w:val="39"/>
    <w:unhideWhenUsed/>
    <w:rsid w:val="00E901A7"/>
    <w:pPr>
      <w:spacing w:after="100" w:line="276" w:lineRule="auto"/>
      <w:ind w:left="1320"/>
      <w:jc w:val="left"/>
    </w:pPr>
    <w:rPr>
      <w:rFonts w:eastAsiaTheme="minorEastAsia"/>
      <w:szCs w:val="22"/>
      <w:lang w:val="en-US" w:bidi="ar-SA"/>
    </w:rPr>
  </w:style>
  <w:style w:type="paragraph" w:styleId="TOC8">
    <w:name w:val="toc 8"/>
    <w:basedOn w:val="Normal"/>
    <w:next w:val="Normal"/>
    <w:autoRedefine/>
    <w:uiPriority w:val="39"/>
    <w:unhideWhenUsed/>
    <w:rsid w:val="00E901A7"/>
    <w:pPr>
      <w:spacing w:after="100" w:line="276" w:lineRule="auto"/>
      <w:ind w:left="1540"/>
      <w:jc w:val="left"/>
    </w:pPr>
    <w:rPr>
      <w:rFonts w:eastAsiaTheme="minorEastAsia"/>
      <w:szCs w:val="22"/>
      <w:lang w:val="en-US" w:bidi="ar-SA"/>
    </w:rPr>
  </w:style>
  <w:style w:type="paragraph" w:styleId="TOC9">
    <w:name w:val="toc 9"/>
    <w:basedOn w:val="Normal"/>
    <w:next w:val="Normal"/>
    <w:autoRedefine/>
    <w:uiPriority w:val="39"/>
    <w:unhideWhenUsed/>
    <w:rsid w:val="00E901A7"/>
    <w:pPr>
      <w:spacing w:after="100" w:line="276" w:lineRule="auto"/>
      <w:ind w:left="1760"/>
      <w:jc w:val="left"/>
    </w:pPr>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501">
      <w:bodyDiv w:val="1"/>
      <w:marLeft w:val="0"/>
      <w:marRight w:val="0"/>
      <w:marTop w:val="0"/>
      <w:marBottom w:val="0"/>
      <w:divBdr>
        <w:top w:val="none" w:sz="0" w:space="0" w:color="auto"/>
        <w:left w:val="none" w:sz="0" w:space="0" w:color="auto"/>
        <w:bottom w:val="none" w:sz="0" w:space="0" w:color="auto"/>
        <w:right w:val="none" w:sz="0" w:space="0" w:color="auto"/>
      </w:divBdr>
    </w:div>
    <w:div w:id="45836081">
      <w:bodyDiv w:val="1"/>
      <w:marLeft w:val="0"/>
      <w:marRight w:val="0"/>
      <w:marTop w:val="0"/>
      <w:marBottom w:val="0"/>
      <w:divBdr>
        <w:top w:val="none" w:sz="0" w:space="0" w:color="auto"/>
        <w:left w:val="none" w:sz="0" w:space="0" w:color="auto"/>
        <w:bottom w:val="none" w:sz="0" w:space="0" w:color="auto"/>
        <w:right w:val="none" w:sz="0" w:space="0" w:color="auto"/>
      </w:divBdr>
    </w:div>
    <w:div w:id="48234498">
      <w:bodyDiv w:val="1"/>
      <w:marLeft w:val="0"/>
      <w:marRight w:val="0"/>
      <w:marTop w:val="0"/>
      <w:marBottom w:val="0"/>
      <w:divBdr>
        <w:top w:val="none" w:sz="0" w:space="0" w:color="auto"/>
        <w:left w:val="none" w:sz="0" w:space="0" w:color="auto"/>
        <w:bottom w:val="none" w:sz="0" w:space="0" w:color="auto"/>
        <w:right w:val="none" w:sz="0" w:space="0" w:color="auto"/>
      </w:divBdr>
      <w:divsChild>
        <w:div w:id="1611472999">
          <w:marLeft w:val="806"/>
          <w:marRight w:val="0"/>
          <w:marTop w:val="115"/>
          <w:marBottom w:val="0"/>
          <w:divBdr>
            <w:top w:val="none" w:sz="0" w:space="0" w:color="auto"/>
            <w:left w:val="none" w:sz="0" w:space="0" w:color="auto"/>
            <w:bottom w:val="none" w:sz="0" w:space="0" w:color="auto"/>
            <w:right w:val="none" w:sz="0" w:space="0" w:color="auto"/>
          </w:divBdr>
        </w:div>
        <w:div w:id="425082564">
          <w:marLeft w:val="806"/>
          <w:marRight w:val="0"/>
          <w:marTop w:val="115"/>
          <w:marBottom w:val="0"/>
          <w:divBdr>
            <w:top w:val="none" w:sz="0" w:space="0" w:color="auto"/>
            <w:left w:val="none" w:sz="0" w:space="0" w:color="auto"/>
            <w:bottom w:val="none" w:sz="0" w:space="0" w:color="auto"/>
            <w:right w:val="none" w:sz="0" w:space="0" w:color="auto"/>
          </w:divBdr>
        </w:div>
        <w:div w:id="243954203">
          <w:marLeft w:val="806"/>
          <w:marRight w:val="0"/>
          <w:marTop w:val="115"/>
          <w:marBottom w:val="0"/>
          <w:divBdr>
            <w:top w:val="none" w:sz="0" w:space="0" w:color="auto"/>
            <w:left w:val="none" w:sz="0" w:space="0" w:color="auto"/>
            <w:bottom w:val="none" w:sz="0" w:space="0" w:color="auto"/>
            <w:right w:val="none" w:sz="0" w:space="0" w:color="auto"/>
          </w:divBdr>
        </w:div>
        <w:div w:id="312876972">
          <w:marLeft w:val="806"/>
          <w:marRight w:val="0"/>
          <w:marTop w:val="115"/>
          <w:marBottom w:val="0"/>
          <w:divBdr>
            <w:top w:val="none" w:sz="0" w:space="0" w:color="auto"/>
            <w:left w:val="none" w:sz="0" w:space="0" w:color="auto"/>
            <w:bottom w:val="none" w:sz="0" w:space="0" w:color="auto"/>
            <w:right w:val="none" w:sz="0" w:space="0" w:color="auto"/>
          </w:divBdr>
        </w:div>
        <w:div w:id="563570562">
          <w:marLeft w:val="806"/>
          <w:marRight w:val="0"/>
          <w:marTop w:val="115"/>
          <w:marBottom w:val="0"/>
          <w:divBdr>
            <w:top w:val="none" w:sz="0" w:space="0" w:color="auto"/>
            <w:left w:val="none" w:sz="0" w:space="0" w:color="auto"/>
            <w:bottom w:val="none" w:sz="0" w:space="0" w:color="auto"/>
            <w:right w:val="none" w:sz="0" w:space="0" w:color="auto"/>
          </w:divBdr>
        </w:div>
      </w:divsChild>
    </w:div>
    <w:div w:id="56710293">
      <w:bodyDiv w:val="1"/>
      <w:marLeft w:val="0"/>
      <w:marRight w:val="0"/>
      <w:marTop w:val="0"/>
      <w:marBottom w:val="0"/>
      <w:divBdr>
        <w:top w:val="none" w:sz="0" w:space="0" w:color="auto"/>
        <w:left w:val="none" w:sz="0" w:space="0" w:color="auto"/>
        <w:bottom w:val="none" w:sz="0" w:space="0" w:color="auto"/>
        <w:right w:val="none" w:sz="0" w:space="0" w:color="auto"/>
      </w:divBdr>
    </w:div>
    <w:div w:id="98571840">
      <w:bodyDiv w:val="1"/>
      <w:marLeft w:val="0"/>
      <w:marRight w:val="0"/>
      <w:marTop w:val="0"/>
      <w:marBottom w:val="0"/>
      <w:divBdr>
        <w:top w:val="none" w:sz="0" w:space="0" w:color="auto"/>
        <w:left w:val="none" w:sz="0" w:space="0" w:color="auto"/>
        <w:bottom w:val="none" w:sz="0" w:space="0" w:color="auto"/>
        <w:right w:val="none" w:sz="0" w:space="0" w:color="auto"/>
      </w:divBdr>
    </w:div>
    <w:div w:id="100760292">
      <w:bodyDiv w:val="1"/>
      <w:marLeft w:val="0"/>
      <w:marRight w:val="0"/>
      <w:marTop w:val="0"/>
      <w:marBottom w:val="0"/>
      <w:divBdr>
        <w:top w:val="none" w:sz="0" w:space="0" w:color="auto"/>
        <w:left w:val="none" w:sz="0" w:space="0" w:color="auto"/>
        <w:bottom w:val="none" w:sz="0" w:space="0" w:color="auto"/>
        <w:right w:val="none" w:sz="0" w:space="0" w:color="auto"/>
      </w:divBdr>
      <w:divsChild>
        <w:div w:id="1450196226">
          <w:marLeft w:val="547"/>
          <w:marRight w:val="0"/>
          <w:marTop w:val="96"/>
          <w:marBottom w:val="0"/>
          <w:divBdr>
            <w:top w:val="none" w:sz="0" w:space="0" w:color="auto"/>
            <w:left w:val="none" w:sz="0" w:space="0" w:color="auto"/>
            <w:bottom w:val="none" w:sz="0" w:space="0" w:color="auto"/>
            <w:right w:val="none" w:sz="0" w:space="0" w:color="auto"/>
          </w:divBdr>
        </w:div>
      </w:divsChild>
    </w:div>
    <w:div w:id="113447436">
      <w:bodyDiv w:val="1"/>
      <w:marLeft w:val="0"/>
      <w:marRight w:val="0"/>
      <w:marTop w:val="0"/>
      <w:marBottom w:val="0"/>
      <w:divBdr>
        <w:top w:val="none" w:sz="0" w:space="0" w:color="auto"/>
        <w:left w:val="none" w:sz="0" w:space="0" w:color="auto"/>
        <w:bottom w:val="none" w:sz="0" w:space="0" w:color="auto"/>
        <w:right w:val="none" w:sz="0" w:space="0" w:color="auto"/>
      </w:divBdr>
      <w:divsChild>
        <w:div w:id="805394124">
          <w:marLeft w:val="806"/>
          <w:marRight w:val="0"/>
          <w:marTop w:val="115"/>
          <w:marBottom w:val="0"/>
          <w:divBdr>
            <w:top w:val="none" w:sz="0" w:space="0" w:color="auto"/>
            <w:left w:val="none" w:sz="0" w:space="0" w:color="auto"/>
            <w:bottom w:val="none" w:sz="0" w:space="0" w:color="auto"/>
            <w:right w:val="none" w:sz="0" w:space="0" w:color="auto"/>
          </w:divBdr>
        </w:div>
        <w:div w:id="1872451787">
          <w:marLeft w:val="806"/>
          <w:marRight w:val="0"/>
          <w:marTop w:val="115"/>
          <w:marBottom w:val="0"/>
          <w:divBdr>
            <w:top w:val="none" w:sz="0" w:space="0" w:color="auto"/>
            <w:left w:val="none" w:sz="0" w:space="0" w:color="auto"/>
            <w:bottom w:val="none" w:sz="0" w:space="0" w:color="auto"/>
            <w:right w:val="none" w:sz="0" w:space="0" w:color="auto"/>
          </w:divBdr>
        </w:div>
        <w:div w:id="2127963994">
          <w:marLeft w:val="806"/>
          <w:marRight w:val="0"/>
          <w:marTop w:val="115"/>
          <w:marBottom w:val="0"/>
          <w:divBdr>
            <w:top w:val="none" w:sz="0" w:space="0" w:color="auto"/>
            <w:left w:val="none" w:sz="0" w:space="0" w:color="auto"/>
            <w:bottom w:val="none" w:sz="0" w:space="0" w:color="auto"/>
            <w:right w:val="none" w:sz="0" w:space="0" w:color="auto"/>
          </w:divBdr>
        </w:div>
        <w:div w:id="790444685">
          <w:marLeft w:val="806"/>
          <w:marRight w:val="0"/>
          <w:marTop w:val="115"/>
          <w:marBottom w:val="0"/>
          <w:divBdr>
            <w:top w:val="none" w:sz="0" w:space="0" w:color="auto"/>
            <w:left w:val="none" w:sz="0" w:space="0" w:color="auto"/>
            <w:bottom w:val="none" w:sz="0" w:space="0" w:color="auto"/>
            <w:right w:val="none" w:sz="0" w:space="0" w:color="auto"/>
          </w:divBdr>
        </w:div>
        <w:div w:id="1395157727">
          <w:marLeft w:val="806"/>
          <w:marRight w:val="0"/>
          <w:marTop w:val="115"/>
          <w:marBottom w:val="0"/>
          <w:divBdr>
            <w:top w:val="none" w:sz="0" w:space="0" w:color="auto"/>
            <w:left w:val="none" w:sz="0" w:space="0" w:color="auto"/>
            <w:bottom w:val="none" w:sz="0" w:space="0" w:color="auto"/>
            <w:right w:val="none" w:sz="0" w:space="0" w:color="auto"/>
          </w:divBdr>
        </w:div>
      </w:divsChild>
    </w:div>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36606881">
      <w:bodyDiv w:val="1"/>
      <w:marLeft w:val="0"/>
      <w:marRight w:val="0"/>
      <w:marTop w:val="0"/>
      <w:marBottom w:val="0"/>
      <w:divBdr>
        <w:top w:val="none" w:sz="0" w:space="0" w:color="auto"/>
        <w:left w:val="none" w:sz="0" w:space="0" w:color="auto"/>
        <w:bottom w:val="none" w:sz="0" w:space="0" w:color="auto"/>
        <w:right w:val="none" w:sz="0" w:space="0" w:color="auto"/>
      </w:divBdr>
    </w:div>
    <w:div w:id="168719408">
      <w:bodyDiv w:val="1"/>
      <w:marLeft w:val="0"/>
      <w:marRight w:val="0"/>
      <w:marTop w:val="0"/>
      <w:marBottom w:val="0"/>
      <w:divBdr>
        <w:top w:val="none" w:sz="0" w:space="0" w:color="auto"/>
        <w:left w:val="none" w:sz="0" w:space="0" w:color="auto"/>
        <w:bottom w:val="none" w:sz="0" w:space="0" w:color="auto"/>
        <w:right w:val="none" w:sz="0" w:space="0" w:color="auto"/>
      </w:divBdr>
    </w:div>
    <w:div w:id="175850244">
      <w:bodyDiv w:val="1"/>
      <w:marLeft w:val="0"/>
      <w:marRight w:val="0"/>
      <w:marTop w:val="0"/>
      <w:marBottom w:val="0"/>
      <w:divBdr>
        <w:top w:val="none" w:sz="0" w:space="0" w:color="auto"/>
        <w:left w:val="none" w:sz="0" w:space="0" w:color="auto"/>
        <w:bottom w:val="none" w:sz="0" w:space="0" w:color="auto"/>
        <w:right w:val="none" w:sz="0" w:space="0" w:color="auto"/>
      </w:divBdr>
    </w:div>
    <w:div w:id="200409948">
      <w:bodyDiv w:val="1"/>
      <w:marLeft w:val="0"/>
      <w:marRight w:val="0"/>
      <w:marTop w:val="0"/>
      <w:marBottom w:val="0"/>
      <w:divBdr>
        <w:top w:val="none" w:sz="0" w:space="0" w:color="auto"/>
        <w:left w:val="none" w:sz="0" w:space="0" w:color="auto"/>
        <w:bottom w:val="none" w:sz="0" w:space="0" w:color="auto"/>
        <w:right w:val="none" w:sz="0" w:space="0" w:color="auto"/>
      </w:divBdr>
    </w:div>
    <w:div w:id="21466270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94">
          <w:marLeft w:val="547"/>
          <w:marRight w:val="0"/>
          <w:marTop w:val="144"/>
          <w:marBottom w:val="0"/>
          <w:divBdr>
            <w:top w:val="none" w:sz="0" w:space="0" w:color="auto"/>
            <w:left w:val="none" w:sz="0" w:space="0" w:color="auto"/>
            <w:bottom w:val="none" w:sz="0" w:space="0" w:color="auto"/>
            <w:right w:val="none" w:sz="0" w:space="0" w:color="auto"/>
          </w:divBdr>
        </w:div>
        <w:div w:id="921983807">
          <w:marLeft w:val="547"/>
          <w:marRight w:val="0"/>
          <w:marTop w:val="144"/>
          <w:marBottom w:val="0"/>
          <w:divBdr>
            <w:top w:val="none" w:sz="0" w:space="0" w:color="auto"/>
            <w:left w:val="none" w:sz="0" w:space="0" w:color="auto"/>
            <w:bottom w:val="none" w:sz="0" w:space="0" w:color="auto"/>
            <w:right w:val="none" w:sz="0" w:space="0" w:color="auto"/>
          </w:divBdr>
        </w:div>
        <w:div w:id="686754633">
          <w:marLeft w:val="547"/>
          <w:marRight w:val="0"/>
          <w:marTop w:val="144"/>
          <w:marBottom w:val="0"/>
          <w:divBdr>
            <w:top w:val="none" w:sz="0" w:space="0" w:color="auto"/>
            <w:left w:val="none" w:sz="0" w:space="0" w:color="auto"/>
            <w:bottom w:val="none" w:sz="0" w:space="0" w:color="auto"/>
            <w:right w:val="none" w:sz="0" w:space="0" w:color="auto"/>
          </w:divBdr>
        </w:div>
        <w:div w:id="1805731151">
          <w:marLeft w:val="547"/>
          <w:marRight w:val="0"/>
          <w:marTop w:val="144"/>
          <w:marBottom w:val="0"/>
          <w:divBdr>
            <w:top w:val="none" w:sz="0" w:space="0" w:color="auto"/>
            <w:left w:val="none" w:sz="0" w:space="0" w:color="auto"/>
            <w:bottom w:val="none" w:sz="0" w:space="0" w:color="auto"/>
            <w:right w:val="none" w:sz="0" w:space="0" w:color="auto"/>
          </w:divBdr>
        </w:div>
        <w:div w:id="2143692383">
          <w:marLeft w:val="547"/>
          <w:marRight w:val="0"/>
          <w:marTop w:val="144"/>
          <w:marBottom w:val="0"/>
          <w:divBdr>
            <w:top w:val="none" w:sz="0" w:space="0" w:color="auto"/>
            <w:left w:val="none" w:sz="0" w:space="0" w:color="auto"/>
            <w:bottom w:val="none" w:sz="0" w:space="0" w:color="auto"/>
            <w:right w:val="none" w:sz="0" w:space="0" w:color="auto"/>
          </w:divBdr>
        </w:div>
      </w:divsChild>
    </w:div>
    <w:div w:id="246305622">
      <w:bodyDiv w:val="1"/>
      <w:marLeft w:val="0"/>
      <w:marRight w:val="0"/>
      <w:marTop w:val="0"/>
      <w:marBottom w:val="0"/>
      <w:divBdr>
        <w:top w:val="none" w:sz="0" w:space="0" w:color="auto"/>
        <w:left w:val="none" w:sz="0" w:space="0" w:color="auto"/>
        <w:bottom w:val="none" w:sz="0" w:space="0" w:color="auto"/>
        <w:right w:val="none" w:sz="0" w:space="0" w:color="auto"/>
      </w:divBdr>
      <w:divsChild>
        <w:div w:id="275405634">
          <w:marLeft w:val="1166"/>
          <w:marRight w:val="0"/>
          <w:marTop w:val="0"/>
          <w:marBottom w:val="0"/>
          <w:divBdr>
            <w:top w:val="none" w:sz="0" w:space="0" w:color="auto"/>
            <w:left w:val="none" w:sz="0" w:space="0" w:color="auto"/>
            <w:bottom w:val="none" w:sz="0" w:space="0" w:color="auto"/>
            <w:right w:val="none" w:sz="0" w:space="0" w:color="auto"/>
          </w:divBdr>
        </w:div>
        <w:div w:id="1332680469">
          <w:marLeft w:val="1166"/>
          <w:marRight w:val="0"/>
          <w:marTop w:val="0"/>
          <w:marBottom w:val="0"/>
          <w:divBdr>
            <w:top w:val="none" w:sz="0" w:space="0" w:color="auto"/>
            <w:left w:val="none" w:sz="0" w:space="0" w:color="auto"/>
            <w:bottom w:val="none" w:sz="0" w:space="0" w:color="auto"/>
            <w:right w:val="none" w:sz="0" w:space="0" w:color="auto"/>
          </w:divBdr>
        </w:div>
        <w:div w:id="2012026590">
          <w:marLeft w:val="547"/>
          <w:marRight w:val="0"/>
          <w:marTop w:val="0"/>
          <w:marBottom w:val="0"/>
          <w:divBdr>
            <w:top w:val="none" w:sz="0" w:space="0" w:color="auto"/>
            <w:left w:val="none" w:sz="0" w:space="0" w:color="auto"/>
            <w:bottom w:val="none" w:sz="0" w:space="0" w:color="auto"/>
            <w:right w:val="none" w:sz="0" w:space="0" w:color="auto"/>
          </w:divBdr>
        </w:div>
      </w:divsChild>
    </w:div>
    <w:div w:id="253442049">
      <w:bodyDiv w:val="1"/>
      <w:marLeft w:val="0"/>
      <w:marRight w:val="0"/>
      <w:marTop w:val="0"/>
      <w:marBottom w:val="0"/>
      <w:divBdr>
        <w:top w:val="none" w:sz="0" w:space="0" w:color="auto"/>
        <w:left w:val="none" w:sz="0" w:space="0" w:color="auto"/>
        <w:bottom w:val="none" w:sz="0" w:space="0" w:color="auto"/>
        <w:right w:val="none" w:sz="0" w:space="0" w:color="auto"/>
      </w:divBdr>
    </w:div>
    <w:div w:id="299506535">
      <w:bodyDiv w:val="1"/>
      <w:marLeft w:val="0"/>
      <w:marRight w:val="0"/>
      <w:marTop w:val="0"/>
      <w:marBottom w:val="0"/>
      <w:divBdr>
        <w:top w:val="none" w:sz="0" w:space="0" w:color="auto"/>
        <w:left w:val="none" w:sz="0" w:space="0" w:color="auto"/>
        <w:bottom w:val="none" w:sz="0" w:space="0" w:color="auto"/>
        <w:right w:val="none" w:sz="0" w:space="0" w:color="auto"/>
      </w:divBdr>
    </w:div>
    <w:div w:id="308290891">
      <w:bodyDiv w:val="1"/>
      <w:marLeft w:val="0"/>
      <w:marRight w:val="0"/>
      <w:marTop w:val="0"/>
      <w:marBottom w:val="0"/>
      <w:divBdr>
        <w:top w:val="none" w:sz="0" w:space="0" w:color="auto"/>
        <w:left w:val="none" w:sz="0" w:space="0" w:color="auto"/>
        <w:bottom w:val="none" w:sz="0" w:space="0" w:color="auto"/>
        <w:right w:val="none" w:sz="0" w:space="0" w:color="auto"/>
      </w:divBdr>
    </w:div>
    <w:div w:id="309288184">
      <w:bodyDiv w:val="1"/>
      <w:marLeft w:val="0"/>
      <w:marRight w:val="0"/>
      <w:marTop w:val="0"/>
      <w:marBottom w:val="0"/>
      <w:divBdr>
        <w:top w:val="none" w:sz="0" w:space="0" w:color="auto"/>
        <w:left w:val="none" w:sz="0" w:space="0" w:color="auto"/>
        <w:bottom w:val="none" w:sz="0" w:space="0" w:color="auto"/>
        <w:right w:val="none" w:sz="0" w:space="0" w:color="auto"/>
      </w:divBdr>
      <w:divsChild>
        <w:div w:id="216164587">
          <w:marLeft w:val="806"/>
          <w:marRight w:val="0"/>
          <w:marTop w:val="115"/>
          <w:marBottom w:val="0"/>
          <w:divBdr>
            <w:top w:val="none" w:sz="0" w:space="0" w:color="auto"/>
            <w:left w:val="none" w:sz="0" w:space="0" w:color="auto"/>
            <w:bottom w:val="none" w:sz="0" w:space="0" w:color="auto"/>
            <w:right w:val="none" w:sz="0" w:space="0" w:color="auto"/>
          </w:divBdr>
        </w:div>
        <w:div w:id="679309179">
          <w:marLeft w:val="806"/>
          <w:marRight w:val="0"/>
          <w:marTop w:val="115"/>
          <w:marBottom w:val="0"/>
          <w:divBdr>
            <w:top w:val="none" w:sz="0" w:space="0" w:color="auto"/>
            <w:left w:val="none" w:sz="0" w:space="0" w:color="auto"/>
            <w:bottom w:val="none" w:sz="0" w:space="0" w:color="auto"/>
            <w:right w:val="none" w:sz="0" w:space="0" w:color="auto"/>
          </w:divBdr>
        </w:div>
        <w:div w:id="1660689380">
          <w:marLeft w:val="806"/>
          <w:marRight w:val="0"/>
          <w:marTop w:val="115"/>
          <w:marBottom w:val="0"/>
          <w:divBdr>
            <w:top w:val="none" w:sz="0" w:space="0" w:color="auto"/>
            <w:left w:val="none" w:sz="0" w:space="0" w:color="auto"/>
            <w:bottom w:val="none" w:sz="0" w:space="0" w:color="auto"/>
            <w:right w:val="none" w:sz="0" w:space="0" w:color="auto"/>
          </w:divBdr>
        </w:div>
        <w:div w:id="226385703">
          <w:marLeft w:val="806"/>
          <w:marRight w:val="0"/>
          <w:marTop w:val="115"/>
          <w:marBottom w:val="0"/>
          <w:divBdr>
            <w:top w:val="none" w:sz="0" w:space="0" w:color="auto"/>
            <w:left w:val="none" w:sz="0" w:space="0" w:color="auto"/>
            <w:bottom w:val="none" w:sz="0" w:space="0" w:color="auto"/>
            <w:right w:val="none" w:sz="0" w:space="0" w:color="auto"/>
          </w:divBdr>
        </w:div>
      </w:divsChild>
    </w:div>
    <w:div w:id="329675279">
      <w:bodyDiv w:val="1"/>
      <w:marLeft w:val="0"/>
      <w:marRight w:val="0"/>
      <w:marTop w:val="0"/>
      <w:marBottom w:val="0"/>
      <w:divBdr>
        <w:top w:val="none" w:sz="0" w:space="0" w:color="auto"/>
        <w:left w:val="none" w:sz="0" w:space="0" w:color="auto"/>
        <w:bottom w:val="none" w:sz="0" w:space="0" w:color="auto"/>
        <w:right w:val="none" w:sz="0" w:space="0" w:color="auto"/>
      </w:divBdr>
    </w:div>
    <w:div w:id="339699802">
      <w:bodyDiv w:val="1"/>
      <w:marLeft w:val="0"/>
      <w:marRight w:val="0"/>
      <w:marTop w:val="0"/>
      <w:marBottom w:val="0"/>
      <w:divBdr>
        <w:top w:val="none" w:sz="0" w:space="0" w:color="auto"/>
        <w:left w:val="none" w:sz="0" w:space="0" w:color="auto"/>
        <w:bottom w:val="none" w:sz="0" w:space="0" w:color="auto"/>
        <w:right w:val="none" w:sz="0" w:space="0" w:color="auto"/>
      </w:divBdr>
    </w:div>
    <w:div w:id="351954801">
      <w:bodyDiv w:val="1"/>
      <w:marLeft w:val="0"/>
      <w:marRight w:val="0"/>
      <w:marTop w:val="0"/>
      <w:marBottom w:val="0"/>
      <w:divBdr>
        <w:top w:val="none" w:sz="0" w:space="0" w:color="auto"/>
        <w:left w:val="none" w:sz="0" w:space="0" w:color="auto"/>
        <w:bottom w:val="none" w:sz="0" w:space="0" w:color="auto"/>
        <w:right w:val="none" w:sz="0" w:space="0" w:color="auto"/>
      </w:divBdr>
    </w:div>
    <w:div w:id="403647892">
      <w:bodyDiv w:val="1"/>
      <w:marLeft w:val="0"/>
      <w:marRight w:val="0"/>
      <w:marTop w:val="0"/>
      <w:marBottom w:val="0"/>
      <w:divBdr>
        <w:top w:val="none" w:sz="0" w:space="0" w:color="auto"/>
        <w:left w:val="none" w:sz="0" w:space="0" w:color="auto"/>
        <w:bottom w:val="none" w:sz="0" w:space="0" w:color="auto"/>
        <w:right w:val="none" w:sz="0" w:space="0" w:color="auto"/>
      </w:divBdr>
      <w:divsChild>
        <w:div w:id="633874492">
          <w:marLeft w:val="547"/>
          <w:marRight w:val="0"/>
          <w:marTop w:val="154"/>
          <w:marBottom w:val="0"/>
          <w:divBdr>
            <w:top w:val="none" w:sz="0" w:space="0" w:color="auto"/>
            <w:left w:val="none" w:sz="0" w:space="0" w:color="auto"/>
            <w:bottom w:val="none" w:sz="0" w:space="0" w:color="auto"/>
            <w:right w:val="none" w:sz="0" w:space="0" w:color="auto"/>
          </w:divBdr>
        </w:div>
      </w:divsChild>
    </w:div>
    <w:div w:id="411514406">
      <w:bodyDiv w:val="1"/>
      <w:marLeft w:val="0"/>
      <w:marRight w:val="0"/>
      <w:marTop w:val="0"/>
      <w:marBottom w:val="0"/>
      <w:divBdr>
        <w:top w:val="none" w:sz="0" w:space="0" w:color="auto"/>
        <w:left w:val="none" w:sz="0" w:space="0" w:color="auto"/>
        <w:bottom w:val="none" w:sz="0" w:space="0" w:color="auto"/>
        <w:right w:val="none" w:sz="0" w:space="0" w:color="auto"/>
      </w:divBdr>
    </w:div>
    <w:div w:id="480774834">
      <w:bodyDiv w:val="1"/>
      <w:marLeft w:val="0"/>
      <w:marRight w:val="0"/>
      <w:marTop w:val="0"/>
      <w:marBottom w:val="0"/>
      <w:divBdr>
        <w:top w:val="none" w:sz="0" w:space="0" w:color="auto"/>
        <w:left w:val="none" w:sz="0" w:space="0" w:color="auto"/>
        <w:bottom w:val="none" w:sz="0" w:space="0" w:color="auto"/>
        <w:right w:val="none" w:sz="0" w:space="0" w:color="auto"/>
      </w:divBdr>
    </w:div>
    <w:div w:id="495994412">
      <w:bodyDiv w:val="1"/>
      <w:marLeft w:val="0"/>
      <w:marRight w:val="0"/>
      <w:marTop w:val="0"/>
      <w:marBottom w:val="0"/>
      <w:divBdr>
        <w:top w:val="none" w:sz="0" w:space="0" w:color="auto"/>
        <w:left w:val="none" w:sz="0" w:space="0" w:color="auto"/>
        <w:bottom w:val="none" w:sz="0" w:space="0" w:color="auto"/>
        <w:right w:val="none" w:sz="0" w:space="0" w:color="auto"/>
      </w:divBdr>
      <w:divsChild>
        <w:div w:id="1143548398">
          <w:marLeft w:val="547"/>
          <w:marRight w:val="0"/>
          <w:marTop w:val="154"/>
          <w:marBottom w:val="0"/>
          <w:divBdr>
            <w:top w:val="none" w:sz="0" w:space="0" w:color="auto"/>
            <w:left w:val="none" w:sz="0" w:space="0" w:color="auto"/>
            <w:bottom w:val="none" w:sz="0" w:space="0" w:color="auto"/>
            <w:right w:val="none" w:sz="0" w:space="0" w:color="auto"/>
          </w:divBdr>
        </w:div>
      </w:divsChild>
    </w:div>
    <w:div w:id="503669714">
      <w:bodyDiv w:val="1"/>
      <w:marLeft w:val="0"/>
      <w:marRight w:val="0"/>
      <w:marTop w:val="0"/>
      <w:marBottom w:val="0"/>
      <w:divBdr>
        <w:top w:val="none" w:sz="0" w:space="0" w:color="auto"/>
        <w:left w:val="none" w:sz="0" w:space="0" w:color="auto"/>
        <w:bottom w:val="none" w:sz="0" w:space="0" w:color="auto"/>
        <w:right w:val="none" w:sz="0" w:space="0" w:color="auto"/>
      </w:divBdr>
    </w:div>
    <w:div w:id="510415922">
      <w:bodyDiv w:val="1"/>
      <w:marLeft w:val="0"/>
      <w:marRight w:val="0"/>
      <w:marTop w:val="0"/>
      <w:marBottom w:val="0"/>
      <w:divBdr>
        <w:top w:val="none" w:sz="0" w:space="0" w:color="auto"/>
        <w:left w:val="none" w:sz="0" w:space="0" w:color="auto"/>
        <w:bottom w:val="none" w:sz="0" w:space="0" w:color="auto"/>
        <w:right w:val="none" w:sz="0" w:space="0" w:color="auto"/>
      </w:divBdr>
      <w:divsChild>
        <w:div w:id="696663469">
          <w:marLeft w:val="547"/>
          <w:marRight w:val="0"/>
          <w:marTop w:val="115"/>
          <w:marBottom w:val="0"/>
          <w:divBdr>
            <w:top w:val="none" w:sz="0" w:space="0" w:color="auto"/>
            <w:left w:val="none" w:sz="0" w:space="0" w:color="auto"/>
            <w:bottom w:val="none" w:sz="0" w:space="0" w:color="auto"/>
            <w:right w:val="none" w:sz="0" w:space="0" w:color="auto"/>
          </w:divBdr>
        </w:div>
      </w:divsChild>
    </w:div>
    <w:div w:id="562835030">
      <w:bodyDiv w:val="1"/>
      <w:marLeft w:val="0"/>
      <w:marRight w:val="0"/>
      <w:marTop w:val="0"/>
      <w:marBottom w:val="0"/>
      <w:divBdr>
        <w:top w:val="none" w:sz="0" w:space="0" w:color="auto"/>
        <w:left w:val="none" w:sz="0" w:space="0" w:color="auto"/>
        <w:bottom w:val="none" w:sz="0" w:space="0" w:color="auto"/>
        <w:right w:val="none" w:sz="0" w:space="0" w:color="auto"/>
      </w:divBdr>
    </w:div>
    <w:div w:id="563875036">
      <w:bodyDiv w:val="1"/>
      <w:marLeft w:val="0"/>
      <w:marRight w:val="0"/>
      <w:marTop w:val="0"/>
      <w:marBottom w:val="0"/>
      <w:divBdr>
        <w:top w:val="none" w:sz="0" w:space="0" w:color="auto"/>
        <w:left w:val="none" w:sz="0" w:space="0" w:color="auto"/>
        <w:bottom w:val="none" w:sz="0" w:space="0" w:color="auto"/>
        <w:right w:val="none" w:sz="0" w:space="0" w:color="auto"/>
      </w:divBdr>
    </w:div>
    <w:div w:id="579026839">
      <w:bodyDiv w:val="1"/>
      <w:marLeft w:val="0"/>
      <w:marRight w:val="0"/>
      <w:marTop w:val="0"/>
      <w:marBottom w:val="0"/>
      <w:divBdr>
        <w:top w:val="none" w:sz="0" w:space="0" w:color="auto"/>
        <w:left w:val="none" w:sz="0" w:space="0" w:color="auto"/>
        <w:bottom w:val="none" w:sz="0" w:space="0" w:color="auto"/>
        <w:right w:val="none" w:sz="0" w:space="0" w:color="auto"/>
      </w:divBdr>
    </w:div>
    <w:div w:id="616907956">
      <w:bodyDiv w:val="1"/>
      <w:marLeft w:val="0"/>
      <w:marRight w:val="0"/>
      <w:marTop w:val="0"/>
      <w:marBottom w:val="0"/>
      <w:divBdr>
        <w:top w:val="none" w:sz="0" w:space="0" w:color="auto"/>
        <w:left w:val="none" w:sz="0" w:space="0" w:color="auto"/>
        <w:bottom w:val="none" w:sz="0" w:space="0" w:color="auto"/>
        <w:right w:val="none" w:sz="0" w:space="0" w:color="auto"/>
      </w:divBdr>
    </w:div>
    <w:div w:id="618613574">
      <w:bodyDiv w:val="1"/>
      <w:marLeft w:val="0"/>
      <w:marRight w:val="0"/>
      <w:marTop w:val="0"/>
      <w:marBottom w:val="0"/>
      <w:divBdr>
        <w:top w:val="none" w:sz="0" w:space="0" w:color="auto"/>
        <w:left w:val="none" w:sz="0" w:space="0" w:color="auto"/>
        <w:bottom w:val="none" w:sz="0" w:space="0" w:color="auto"/>
        <w:right w:val="none" w:sz="0" w:space="0" w:color="auto"/>
      </w:divBdr>
    </w:div>
    <w:div w:id="622149753">
      <w:bodyDiv w:val="1"/>
      <w:marLeft w:val="0"/>
      <w:marRight w:val="0"/>
      <w:marTop w:val="0"/>
      <w:marBottom w:val="0"/>
      <w:divBdr>
        <w:top w:val="none" w:sz="0" w:space="0" w:color="auto"/>
        <w:left w:val="none" w:sz="0" w:space="0" w:color="auto"/>
        <w:bottom w:val="none" w:sz="0" w:space="0" w:color="auto"/>
        <w:right w:val="none" w:sz="0" w:space="0" w:color="auto"/>
      </w:divBdr>
    </w:div>
    <w:div w:id="625937780">
      <w:bodyDiv w:val="1"/>
      <w:marLeft w:val="0"/>
      <w:marRight w:val="0"/>
      <w:marTop w:val="0"/>
      <w:marBottom w:val="0"/>
      <w:divBdr>
        <w:top w:val="none" w:sz="0" w:space="0" w:color="auto"/>
        <w:left w:val="none" w:sz="0" w:space="0" w:color="auto"/>
        <w:bottom w:val="none" w:sz="0" w:space="0" w:color="auto"/>
        <w:right w:val="none" w:sz="0" w:space="0" w:color="auto"/>
      </w:divBdr>
    </w:div>
    <w:div w:id="653534334">
      <w:bodyDiv w:val="1"/>
      <w:marLeft w:val="0"/>
      <w:marRight w:val="0"/>
      <w:marTop w:val="0"/>
      <w:marBottom w:val="0"/>
      <w:divBdr>
        <w:top w:val="none" w:sz="0" w:space="0" w:color="auto"/>
        <w:left w:val="none" w:sz="0" w:space="0" w:color="auto"/>
        <w:bottom w:val="none" w:sz="0" w:space="0" w:color="auto"/>
        <w:right w:val="none" w:sz="0" w:space="0" w:color="auto"/>
      </w:divBdr>
    </w:div>
    <w:div w:id="656885375">
      <w:bodyDiv w:val="1"/>
      <w:marLeft w:val="0"/>
      <w:marRight w:val="0"/>
      <w:marTop w:val="0"/>
      <w:marBottom w:val="0"/>
      <w:divBdr>
        <w:top w:val="none" w:sz="0" w:space="0" w:color="auto"/>
        <w:left w:val="none" w:sz="0" w:space="0" w:color="auto"/>
        <w:bottom w:val="none" w:sz="0" w:space="0" w:color="auto"/>
        <w:right w:val="none" w:sz="0" w:space="0" w:color="auto"/>
      </w:divBdr>
    </w:div>
    <w:div w:id="674576143">
      <w:bodyDiv w:val="1"/>
      <w:marLeft w:val="0"/>
      <w:marRight w:val="0"/>
      <w:marTop w:val="0"/>
      <w:marBottom w:val="0"/>
      <w:divBdr>
        <w:top w:val="none" w:sz="0" w:space="0" w:color="auto"/>
        <w:left w:val="none" w:sz="0" w:space="0" w:color="auto"/>
        <w:bottom w:val="none" w:sz="0" w:space="0" w:color="auto"/>
        <w:right w:val="none" w:sz="0" w:space="0" w:color="auto"/>
      </w:divBdr>
    </w:div>
    <w:div w:id="674958817">
      <w:bodyDiv w:val="1"/>
      <w:marLeft w:val="0"/>
      <w:marRight w:val="0"/>
      <w:marTop w:val="0"/>
      <w:marBottom w:val="0"/>
      <w:divBdr>
        <w:top w:val="none" w:sz="0" w:space="0" w:color="auto"/>
        <w:left w:val="none" w:sz="0" w:space="0" w:color="auto"/>
        <w:bottom w:val="none" w:sz="0" w:space="0" w:color="auto"/>
        <w:right w:val="none" w:sz="0" w:space="0" w:color="auto"/>
      </w:divBdr>
      <w:divsChild>
        <w:div w:id="1899364755">
          <w:marLeft w:val="432"/>
          <w:marRight w:val="0"/>
          <w:marTop w:val="120"/>
          <w:marBottom w:val="0"/>
          <w:divBdr>
            <w:top w:val="none" w:sz="0" w:space="0" w:color="auto"/>
            <w:left w:val="none" w:sz="0" w:space="0" w:color="auto"/>
            <w:bottom w:val="none" w:sz="0" w:space="0" w:color="auto"/>
            <w:right w:val="none" w:sz="0" w:space="0" w:color="auto"/>
          </w:divBdr>
        </w:div>
        <w:div w:id="1619754984">
          <w:marLeft w:val="432"/>
          <w:marRight w:val="0"/>
          <w:marTop w:val="120"/>
          <w:marBottom w:val="0"/>
          <w:divBdr>
            <w:top w:val="none" w:sz="0" w:space="0" w:color="auto"/>
            <w:left w:val="none" w:sz="0" w:space="0" w:color="auto"/>
            <w:bottom w:val="none" w:sz="0" w:space="0" w:color="auto"/>
            <w:right w:val="none" w:sz="0" w:space="0" w:color="auto"/>
          </w:divBdr>
        </w:div>
      </w:divsChild>
    </w:div>
    <w:div w:id="687878151">
      <w:bodyDiv w:val="1"/>
      <w:marLeft w:val="0"/>
      <w:marRight w:val="0"/>
      <w:marTop w:val="0"/>
      <w:marBottom w:val="0"/>
      <w:divBdr>
        <w:top w:val="none" w:sz="0" w:space="0" w:color="auto"/>
        <w:left w:val="none" w:sz="0" w:space="0" w:color="auto"/>
        <w:bottom w:val="none" w:sz="0" w:space="0" w:color="auto"/>
        <w:right w:val="none" w:sz="0" w:space="0" w:color="auto"/>
      </w:divBdr>
      <w:divsChild>
        <w:div w:id="2016958895">
          <w:marLeft w:val="432"/>
          <w:marRight w:val="0"/>
          <w:marTop w:val="120"/>
          <w:marBottom w:val="0"/>
          <w:divBdr>
            <w:top w:val="none" w:sz="0" w:space="0" w:color="auto"/>
            <w:left w:val="none" w:sz="0" w:space="0" w:color="auto"/>
            <w:bottom w:val="none" w:sz="0" w:space="0" w:color="auto"/>
            <w:right w:val="none" w:sz="0" w:space="0" w:color="auto"/>
          </w:divBdr>
        </w:div>
      </w:divsChild>
    </w:div>
    <w:div w:id="726761450">
      <w:bodyDiv w:val="1"/>
      <w:marLeft w:val="0"/>
      <w:marRight w:val="0"/>
      <w:marTop w:val="0"/>
      <w:marBottom w:val="0"/>
      <w:divBdr>
        <w:top w:val="none" w:sz="0" w:space="0" w:color="auto"/>
        <w:left w:val="none" w:sz="0" w:space="0" w:color="auto"/>
        <w:bottom w:val="none" w:sz="0" w:space="0" w:color="auto"/>
        <w:right w:val="none" w:sz="0" w:space="0" w:color="auto"/>
      </w:divBdr>
    </w:div>
    <w:div w:id="739332873">
      <w:bodyDiv w:val="1"/>
      <w:marLeft w:val="0"/>
      <w:marRight w:val="0"/>
      <w:marTop w:val="0"/>
      <w:marBottom w:val="0"/>
      <w:divBdr>
        <w:top w:val="none" w:sz="0" w:space="0" w:color="auto"/>
        <w:left w:val="none" w:sz="0" w:space="0" w:color="auto"/>
        <w:bottom w:val="none" w:sz="0" w:space="0" w:color="auto"/>
        <w:right w:val="none" w:sz="0" w:space="0" w:color="auto"/>
      </w:divBdr>
    </w:div>
    <w:div w:id="756026564">
      <w:bodyDiv w:val="1"/>
      <w:marLeft w:val="0"/>
      <w:marRight w:val="0"/>
      <w:marTop w:val="0"/>
      <w:marBottom w:val="0"/>
      <w:divBdr>
        <w:top w:val="none" w:sz="0" w:space="0" w:color="auto"/>
        <w:left w:val="none" w:sz="0" w:space="0" w:color="auto"/>
        <w:bottom w:val="none" w:sz="0" w:space="0" w:color="auto"/>
        <w:right w:val="none" w:sz="0" w:space="0" w:color="auto"/>
      </w:divBdr>
    </w:div>
    <w:div w:id="758870307">
      <w:bodyDiv w:val="1"/>
      <w:marLeft w:val="0"/>
      <w:marRight w:val="0"/>
      <w:marTop w:val="0"/>
      <w:marBottom w:val="0"/>
      <w:divBdr>
        <w:top w:val="none" w:sz="0" w:space="0" w:color="auto"/>
        <w:left w:val="none" w:sz="0" w:space="0" w:color="auto"/>
        <w:bottom w:val="none" w:sz="0" w:space="0" w:color="auto"/>
        <w:right w:val="none" w:sz="0" w:space="0" w:color="auto"/>
      </w:divBdr>
    </w:div>
    <w:div w:id="761073699">
      <w:bodyDiv w:val="1"/>
      <w:marLeft w:val="0"/>
      <w:marRight w:val="0"/>
      <w:marTop w:val="0"/>
      <w:marBottom w:val="0"/>
      <w:divBdr>
        <w:top w:val="none" w:sz="0" w:space="0" w:color="auto"/>
        <w:left w:val="none" w:sz="0" w:space="0" w:color="auto"/>
        <w:bottom w:val="none" w:sz="0" w:space="0" w:color="auto"/>
        <w:right w:val="none" w:sz="0" w:space="0" w:color="auto"/>
      </w:divBdr>
    </w:div>
    <w:div w:id="792553054">
      <w:bodyDiv w:val="1"/>
      <w:marLeft w:val="0"/>
      <w:marRight w:val="0"/>
      <w:marTop w:val="0"/>
      <w:marBottom w:val="0"/>
      <w:divBdr>
        <w:top w:val="none" w:sz="0" w:space="0" w:color="auto"/>
        <w:left w:val="none" w:sz="0" w:space="0" w:color="auto"/>
        <w:bottom w:val="none" w:sz="0" w:space="0" w:color="auto"/>
        <w:right w:val="none" w:sz="0" w:space="0" w:color="auto"/>
      </w:divBdr>
    </w:div>
    <w:div w:id="833112459">
      <w:bodyDiv w:val="1"/>
      <w:marLeft w:val="0"/>
      <w:marRight w:val="0"/>
      <w:marTop w:val="0"/>
      <w:marBottom w:val="0"/>
      <w:divBdr>
        <w:top w:val="none" w:sz="0" w:space="0" w:color="auto"/>
        <w:left w:val="none" w:sz="0" w:space="0" w:color="auto"/>
        <w:bottom w:val="none" w:sz="0" w:space="0" w:color="auto"/>
        <w:right w:val="none" w:sz="0" w:space="0" w:color="auto"/>
      </w:divBdr>
    </w:div>
    <w:div w:id="878399613">
      <w:bodyDiv w:val="1"/>
      <w:marLeft w:val="0"/>
      <w:marRight w:val="0"/>
      <w:marTop w:val="0"/>
      <w:marBottom w:val="0"/>
      <w:divBdr>
        <w:top w:val="none" w:sz="0" w:space="0" w:color="auto"/>
        <w:left w:val="none" w:sz="0" w:space="0" w:color="auto"/>
        <w:bottom w:val="none" w:sz="0" w:space="0" w:color="auto"/>
        <w:right w:val="none" w:sz="0" w:space="0" w:color="auto"/>
      </w:divBdr>
      <w:divsChild>
        <w:div w:id="350031988">
          <w:marLeft w:val="547"/>
          <w:marRight w:val="0"/>
          <w:marTop w:val="115"/>
          <w:marBottom w:val="0"/>
          <w:divBdr>
            <w:top w:val="none" w:sz="0" w:space="0" w:color="auto"/>
            <w:left w:val="none" w:sz="0" w:space="0" w:color="auto"/>
            <w:bottom w:val="none" w:sz="0" w:space="0" w:color="auto"/>
            <w:right w:val="none" w:sz="0" w:space="0" w:color="auto"/>
          </w:divBdr>
        </w:div>
      </w:divsChild>
    </w:div>
    <w:div w:id="910576374">
      <w:bodyDiv w:val="1"/>
      <w:marLeft w:val="0"/>
      <w:marRight w:val="0"/>
      <w:marTop w:val="0"/>
      <w:marBottom w:val="0"/>
      <w:divBdr>
        <w:top w:val="none" w:sz="0" w:space="0" w:color="auto"/>
        <w:left w:val="none" w:sz="0" w:space="0" w:color="auto"/>
        <w:bottom w:val="none" w:sz="0" w:space="0" w:color="auto"/>
        <w:right w:val="none" w:sz="0" w:space="0" w:color="auto"/>
      </w:divBdr>
    </w:div>
    <w:div w:id="918714492">
      <w:bodyDiv w:val="1"/>
      <w:marLeft w:val="0"/>
      <w:marRight w:val="0"/>
      <w:marTop w:val="0"/>
      <w:marBottom w:val="0"/>
      <w:divBdr>
        <w:top w:val="none" w:sz="0" w:space="0" w:color="auto"/>
        <w:left w:val="none" w:sz="0" w:space="0" w:color="auto"/>
        <w:bottom w:val="none" w:sz="0" w:space="0" w:color="auto"/>
        <w:right w:val="none" w:sz="0" w:space="0" w:color="auto"/>
      </w:divBdr>
    </w:div>
    <w:div w:id="965429991">
      <w:bodyDiv w:val="1"/>
      <w:marLeft w:val="0"/>
      <w:marRight w:val="0"/>
      <w:marTop w:val="0"/>
      <w:marBottom w:val="0"/>
      <w:divBdr>
        <w:top w:val="none" w:sz="0" w:space="0" w:color="auto"/>
        <w:left w:val="none" w:sz="0" w:space="0" w:color="auto"/>
        <w:bottom w:val="none" w:sz="0" w:space="0" w:color="auto"/>
        <w:right w:val="none" w:sz="0" w:space="0" w:color="auto"/>
      </w:divBdr>
    </w:div>
    <w:div w:id="1009795218">
      <w:bodyDiv w:val="1"/>
      <w:marLeft w:val="0"/>
      <w:marRight w:val="0"/>
      <w:marTop w:val="0"/>
      <w:marBottom w:val="0"/>
      <w:divBdr>
        <w:top w:val="none" w:sz="0" w:space="0" w:color="auto"/>
        <w:left w:val="none" w:sz="0" w:space="0" w:color="auto"/>
        <w:bottom w:val="none" w:sz="0" w:space="0" w:color="auto"/>
        <w:right w:val="none" w:sz="0" w:space="0" w:color="auto"/>
      </w:divBdr>
    </w:div>
    <w:div w:id="1013217543">
      <w:bodyDiv w:val="1"/>
      <w:marLeft w:val="0"/>
      <w:marRight w:val="0"/>
      <w:marTop w:val="0"/>
      <w:marBottom w:val="0"/>
      <w:divBdr>
        <w:top w:val="none" w:sz="0" w:space="0" w:color="auto"/>
        <w:left w:val="none" w:sz="0" w:space="0" w:color="auto"/>
        <w:bottom w:val="none" w:sz="0" w:space="0" w:color="auto"/>
        <w:right w:val="none" w:sz="0" w:space="0" w:color="auto"/>
      </w:divBdr>
    </w:div>
    <w:div w:id="1020162985">
      <w:bodyDiv w:val="1"/>
      <w:marLeft w:val="0"/>
      <w:marRight w:val="0"/>
      <w:marTop w:val="0"/>
      <w:marBottom w:val="0"/>
      <w:divBdr>
        <w:top w:val="none" w:sz="0" w:space="0" w:color="auto"/>
        <w:left w:val="none" w:sz="0" w:space="0" w:color="auto"/>
        <w:bottom w:val="none" w:sz="0" w:space="0" w:color="auto"/>
        <w:right w:val="none" w:sz="0" w:space="0" w:color="auto"/>
      </w:divBdr>
      <w:divsChild>
        <w:div w:id="1201671157">
          <w:marLeft w:val="547"/>
          <w:marRight w:val="0"/>
          <w:marTop w:val="0"/>
          <w:marBottom w:val="0"/>
          <w:divBdr>
            <w:top w:val="none" w:sz="0" w:space="0" w:color="auto"/>
            <w:left w:val="none" w:sz="0" w:space="0" w:color="auto"/>
            <w:bottom w:val="none" w:sz="0" w:space="0" w:color="auto"/>
            <w:right w:val="none" w:sz="0" w:space="0" w:color="auto"/>
          </w:divBdr>
        </w:div>
      </w:divsChild>
    </w:div>
    <w:div w:id="1025521863">
      <w:bodyDiv w:val="1"/>
      <w:marLeft w:val="0"/>
      <w:marRight w:val="0"/>
      <w:marTop w:val="0"/>
      <w:marBottom w:val="0"/>
      <w:divBdr>
        <w:top w:val="none" w:sz="0" w:space="0" w:color="auto"/>
        <w:left w:val="none" w:sz="0" w:space="0" w:color="auto"/>
        <w:bottom w:val="none" w:sz="0" w:space="0" w:color="auto"/>
        <w:right w:val="none" w:sz="0" w:space="0" w:color="auto"/>
      </w:divBdr>
    </w:div>
    <w:div w:id="1034840557">
      <w:bodyDiv w:val="1"/>
      <w:marLeft w:val="0"/>
      <w:marRight w:val="0"/>
      <w:marTop w:val="0"/>
      <w:marBottom w:val="0"/>
      <w:divBdr>
        <w:top w:val="none" w:sz="0" w:space="0" w:color="auto"/>
        <w:left w:val="none" w:sz="0" w:space="0" w:color="auto"/>
        <w:bottom w:val="none" w:sz="0" w:space="0" w:color="auto"/>
        <w:right w:val="none" w:sz="0" w:space="0" w:color="auto"/>
      </w:divBdr>
      <w:divsChild>
        <w:div w:id="1268542543">
          <w:marLeft w:val="547"/>
          <w:marRight w:val="0"/>
          <w:marTop w:val="106"/>
          <w:marBottom w:val="0"/>
          <w:divBdr>
            <w:top w:val="none" w:sz="0" w:space="0" w:color="auto"/>
            <w:left w:val="none" w:sz="0" w:space="0" w:color="auto"/>
            <w:bottom w:val="none" w:sz="0" w:space="0" w:color="auto"/>
            <w:right w:val="none" w:sz="0" w:space="0" w:color="auto"/>
          </w:divBdr>
        </w:div>
      </w:divsChild>
    </w:div>
    <w:div w:id="1035428639">
      <w:bodyDiv w:val="1"/>
      <w:marLeft w:val="0"/>
      <w:marRight w:val="0"/>
      <w:marTop w:val="0"/>
      <w:marBottom w:val="0"/>
      <w:divBdr>
        <w:top w:val="none" w:sz="0" w:space="0" w:color="auto"/>
        <w:left w:val="none" w:sz="0" w:space="0" w:color="auto"/>
        <w:bottom w:val="none" w:sz="0" w:space="0" w:color="auto"/>
        <w:right w:val="none" w:sz="0" w:space="0" w:color="auto"/>
      </w:divBdr>
      <w:divsChild>
        <w:div w:id="1774664236">
          <w:marLeft w:val="547"/>
          <w:marRight w:val="0"/>
          <w:marTop w:val="115"/>
          <w:marBottom w:val="0"/>
          <w:divBdr>
            <w:top w:val="none" w:sz="0" w:space="0" w:color="auto"/>
            <w:left w:val="none" w:sz="0" w:space="0" w:color="auto"/>
            <w:bottom w:val="none" w:sz="0" w:space="0" w:color="auto"/>
            <w:right w:val="none" w:sz="0" w:space="0" w:color="auto"/>
          </w:divBdr>
        </w:div>
      </w:divsChild>
    </w:div>
    <w:div w:id="1041520538">
      <w:bodyDiv w:val="1"/>
      <w:marLeft w:val="0"/>
      <w:marRight w:val="0"/>
      <w:marTop w:val="0"/>
      <w:marBottom w:val="0"/>
      <w:divBdr>
        <w:top w:val="none" w:sz="0" w:space="0" w:color="auto"/>
        <w:left w:val="none" w:sz="0" w:space="0" w:color="auto"/>
        <w:bottom w:val="none" w:sz="0" w:space="0" w:color="auto"/>
        <w:right w:val="none" w:sz="0" w:space="0" w:color="auto"/>
      </w:divBdr>
    </w:div>
    <w:div w:id="1049651364">
      <w:bodyDiv w:val="1"/>
      <w:marLeft w:val="0"/>
      <w:marRight w:val="0"/>
      <w:marTop w:val="0"/>
      <w:marBottom w:val="0"/>
      <w:divBdr>
        <w:top w:val="none" w:sz="0" w:space="0" w:color="auto"/>
        <w:left w:val="none" w:sz="0" w:space="0" w:color="auto"/>
        <w:bottom w:val="none" w:sz="0" w:space="0" w:color="auto"/>
        <w:right w:val="none" w:sz="0" w:space="0" w:color="auto"/>
      </w:divBdr>
    </w:div>
    <w:div w:id="1070351133">
      <w:bodyDiv w:val="1"/>
      <w:marLeft w:val="0"/>
      <w:marRight w:val="0"/>
      <w:marTop w:val="0"/>
      <w:marBottom w:val="0"/>
      <w:divBdr>
        <w:top w:val="none" w:sz="0" w:space="0" w:color="auto"/>
        <w:left w:val="none" w:sz="0" w:space="0" w:color="auto"/>
        <w:bottom w:val="none" w:sz="0" w:space="0" w:color="auto"/>
        <w:right w:val="none" w:sz="0" w:space="0" w:color="auto"/>
      </w:divBdr>
      <w:divsChild>
        <w:div w:id="1249005095">
          <w:marLeft w:val="547"/>
          <w:marRight w:val="0"/>
          <w:marTop w:val="115"/>
          <w:marBottom w:val="0"/>
          <w:divBdr>
            <w:top w:val="none" w:sz="0" w:space="0" w:color="auto"/>
            <w:left w:val="none" w:sz="0" w:space="0" w:color="auto"/>
            <w:bottom w:val="none" w:sz="0" w:space="0" w:color="auto"/>
            <w:right w:val="none" w:sz="0" w:space="0" w:color="auto"/>
          </w:divBdr>
        </w:div>
      </w:divsChild>
    </w:div>
    <w:div w:id="1077241841">
      <w:bodyDiv w:val="1"/>
      <w:marLeft w:val="0"/>
      <w:marRight w:val="0"/>
      <w:marTop w:val="0"/>
      <w:marBottom w:val="0"/>
      <w:divBdr>
        <w:top w:val="none" w:sz="0" w:space="0" w:color="auto"/>
        <w:left w:val="none" w:sz="0" w:space="0" w:color="auto"/>
        <w:bottom w:val="none" w:sz="0" w:space="0" w:color="auto"/>
        <w:right w:val="none" w:sz="0" w:space="0" w:color="auto"/>
      </w:divBdr>
    </w:div>
    <w:div w:id="1111243539">
      <w:bodyDiv w:val="1"/>
      <w:marLeft w:val="0"/>
      <w:marRight w:val="0"/>
      <w:marTop w:val="0"/>
      <w:marBottom w:val="0"/>
      <w:divBdr>
        <w:top w:val="none" w:sz="0" w:space="0" w:color="auto"/>
        <w:left w:val="none" w:sz="0" w:space="0" w:color="auto"/>
        <w:bottom w:val="none" w:sz="0" w:space="0" w:color="auto"/>
        <w:right w:val="none" w:sz="0" w:space="0" w:color="auto"/>
      </w:divBdr>
    </w:div>
    <w:div w:id="1117140992">
      <w:bodyDiv w:val="1"/>
      <w:marLeft w:val="0"/>
      <w:marRight w:val="0"/>
      <w:marTop w:val="0"/>
      <w:marBottom w:val="0"/>
      <w:divBdr>
        <w:top w:val="none" w:sz="0" w:space="0" w:color="auto"/>
        <w:left w:val="none" w:sz="0" w:space="0" w:color="auto"/>
        <w:bottom w:val="none" w:sz="0" w:space="0" w:color="auto"/>
        <w:right w:val="none" w:sz="0" w:space="0" w:color="auto"/>
      </w:divBdr>
    </w:div>
    <w:div w:id="1138642093">
      <w:bodyDiv w:val="1"/>
      <w:marLeft w:val="0"/>
      <w:marRight w:val="0"/>
      <w:marTop w:val="0"/>
      <w:marBottom w:val="0"/>
      <w:divBdr>
        <w:top w:val="none" w:sz="0" w:space="0" w:color="auto"/>
        <w:left w:val="none" w:sz="0" w:space="0" w:color="auto"/>
        <w:bottom w:val="none" w:sz="0" w:space="0" w:color="auto"/>
        <w:right w:val="none" w:sz="0" w:space="0" w:color="auto"/>
      </w:divBdr>
    </w:div>
    <w:div w:id="1152529736">
      <w:bodyDiv w:val="1"/>
      <w:marLeft w:val="0"/>
      <w:marRight w:val="0"/>
      <w:marTop w:val="0"/>
      <w:marBottom w:val="0"/>
      <w:divBdr>
        <w:top w:val="none" w:sz="0" w:space="0" w:color="auto"/>
        <w:left w:val="none" w:sz="0" w:space="0" w:color="auto"/>
        <w:bottom w:val="none" w:sz="0" w:space="0" w:color="auto"/>
        <w:right w:val="none" w:sz="0" w:space="0" w:color="auto"/>
      </w:divBdr>
      <w:divsChild>
        <w:div w:id="1856187859">
          <w:marLeft w:val="547"/>
          <w:marRight w:val="0"/>
          <w:marTop w:val="86"/>
          <w:marBottom w:val="0"/>
          <w:divBdr>
            <w:top w:val="none" w:sz="0" w:space="0" w:color="auto"/>
            <w:left w:val="none" w:sz="0" w:space="0" w:color="auto"/>
            <w:bottom w:val="none" w:sz="0" w:space="0" w:color="auto"/>
            <w:right w:val="none" w:sz="0" w:space="0" w:color="auto"/>
          </w:divBdr>
        </w:div>
        <w:div w:id="70978985">
          <w:marLeft w:val="1166"/>
          <w:marRight w:val="0"/>
          <w:marTop w:val="77"/>
          <w:marBottom w:val="0"/>
          <w:divBdr>
            <w:top w:val="none" w:sz="0" w:space="0" w:color="auto"/>
            <w:left w:val="none" w:sz="0" w:space="0" w:color="auto"/>
            <w:bottom w:val="none" w:sz="0" w:space="0" w:color="auto"/>
            <w:right w:val="none" w:sz="0" w:space="0" w:color="auto"/>
          </w:divBdr>
        </w:div>
        <w:div w:id="605770513">
          <w:marLeft w:val="547"/>
          <w:marRight w:val="0"/>
          <w:marTop w:val="86"/>
          <w:marBottom w:val="0"/>
          <w:divBdr>
            <w:top w:val="none" w:sz="0" w:space="0" w:color="auto"/>
            <w:left w:val="none" w:sz="0" w:space="0" w:color="auto"/>
            <w:bottom w:val="none" w:sz="0" w:space="0" w:color="auto"/>
            <w:right w:val="none" w:sz="0" w:space="0" w:color="auto"/>
          </w:divBdr>
        </w:div>
        <w:div w:id="1473131548">
          <w:marLeft w:val="1166"/>
          <w:marRight w:val="0"/>
          <w:marTop w:val="77"/>
          <w:marBottom w:val="0"/>
          <w:divBdr>
            <w:top w:val="none" w:sz="0" w:space="0" w:color="auto"/>
            <w:left w:val="none" w:sz="0" w:space="0" w:color="auto"/>
            <w:bottom w:val="none" w:sz="0" w:space="0" w:color="auto"/>
            <w:right w:val="none" w:sz="0" w:space="0" w:color="auto"/>
          </w:divBdr>
        </w:div>
        <w:div w:id="708451920">
          <w:marLeft w:val="1166"/>
          <w:marRight w:val="0"/>
          <w:marTop w:val="77"/>
          <w:marBottom w:val="0"/>
          <w:divBdr>
            <w:top w:val="none" w:sz="0" w:space="0" w:color="auto"/>
            <w:left w:val="none" w:sz="0" w:space="0" w:color="auto"/>
            <w:bottom w:val="none" w:sz="0" w:space="0" w:color="auto"/>
            <w:right w:val="none" w:sz="0" w:space="0" w:color="auto"/>
          </w:divBdr>
        </w:div>
        <w:div w:id="1885437614">
          <w:marLeft w:val="547"/>
          <w:marRight w:val="0"/>
          <w:marTop w:val="86"/>
          <w:marBottom w:val="0"/>
          <w:divBdr>
            <w:top w:val="none" w:sz="0" w:space="0" w:color="auto"/>
            <w:left w:val="none" w:sz="0" w:space="0" w:color="auto"/>
            <w:bottom w:val="none" w:sz="0" w:space="0" w:color="auto"/>
            <w:right w:val="none" w:sz="0" w:space="0" w:color="auto"/>
          </w:divBdr>
        </w:div>
        <w:div w:id="160321304">
          <w:marLeft w:val="1166"/>
          <w:marRight w:val="0"/>
          <w:marTop w:val="77"/>
          <w:marBottom w:val="0"/>
          <w:divBdr>
            <w:top w:val="none" w:sz="0" w:space="0" w:color="auto"/>
            <w:left w:val="none" w:sz="0" w:space="0" w:color="auto"/>
            <w:bottom w:val="none" w:sz="0" w:space="0" w:color="auto"/>
            <w:right w:val="none" w:sz="0" w:space="0" w:color="auto"/>
          </w:divBdr>
        </w:div>
        <w:div w:id="2005695055">
          <w:marLeft w:val="1166"/>
          <w:marRight w:val="0"/>
          <w:marTop w:val="77"/>
          <w:marBottom w:val="0"/>
          <w:divBdr>
            <w:top w:val="none" w:sz="0" w:space="0" w:color="auto"/>
            <w:left w:val="none" w:sz="0" w:space="0" w:color="auto"/>
            <w:bottom w:val="none" w:sz="0" w:space="0" w:color="auto"/>
            <w:right w:val="none" w:sz="0" w:space="0" w:color="auto"/>
          </w:divBdr>
        </w:div>
        <w:div w:id="1603418401">
          <w:marLeft w:val="547"/>
          <w:marRight w:val="0"/>
          <w:marTop w:val="86"/>
          <w:marBottom w:val="0"/>
          <w:divBdr>
            <w:top w:val="none" w:sz="0" w:space="0" w:color="auto"/>
            <w:left w:val="none" w:sz="0" w:space="0" w:color="auto"/>
            <w:bottom w:val="none" w:sz="0" w:space="0" w:color="auto"/>
            <w:right w:val="none" w:sz="0" w:space="0" w:color="auto"/>
          </w:divBdr>
        </w:div>
        <w:div w:id="1245215379">
          <w:marLeft w:val="1166"/>
          <w:marRight w:val="0"/>
          <w:marTop w:val="77"/>
          <w:marBottom w:val="0"/>
          <w:divBdr>
            <w:top w:val="none" w:sz="0" w:space="0" w:color="auto"/>
            <w:left w:val="none" w:sz="0" w:space="0" w:color="auto"/>
            <w:bottom w:val="none" w:sz="0" w:space="0" w:color="auto"/>
            <w:right w:val="none" w:sz="0" w:space="0" w:color="auto"/>
          </w:divBdr>
        </w:div>
        <w:div w:id="2031449226">
          <w:marLeft w:val="1166"/>
          <w:marRight w:val="0"/>
          <w:marTop w:val="77"/>
          <w:marBottom w:val="0"/>
          <w:divBdr>
            <w:top w:val="none" w:sz="0" w:space="0" w:color="auto"/>
            <w:left w:val="none" w:sz="0" w:space="0" w:color="auto"/>
            <w:bottom w:val="none" w:sz="0" w:space="0" w:color="auto"/>
            <w:right w:val="none" w:sz="0" w:space="0" w:color="auto"/>
          </w:divBdr>
        </w:div>
        <w:div w:id="1899897123">
          <w:marLeft w:val="547"/>
          <w:marRight w:val="0"/>
          <w:marTop w:val="86"/>
          <w:marBottom w:val="0"/>
          <w:divBdr>
            <w:top w:val="none" w:sz="0" w:space="0" w:color="auto"/>
            <w:left w:val="none" w:sz="0" w:space="0" w:color="auto"/>
            <w:bottom w:val="none" w:sz="0" w:space="0" w:color="auto"/>
            <w:right w:val="none" w:sz="0" w:space="0" w:color="auto"/>
          </w:divBdr>
        </w:div>
        <w:div w:id="1590231588">
          <w:marLeft w:val="1166"/>
          <w:marRight w:val="0"/>
          <w:marTop w:val="77"/>
          <w:marBottom w:val="0"/>
          <w:divBdr>
            <w:top w:val="none" w:sz="0" w:space="0" w:color="auto"/>
            <w:left w:val="none" w:sz="0" w:space="0" w:color="auto"/>
            <w:bottom w:val="none" w:sz="0" w:space="0" w:color="auto"/>
            <w:right w:val="none" w:sz="0" w:space="0" w:color="auto"/>
          </w:divBdr>
        </w:div>
        <w:div w:id="725299018">
          <w:marLeft w:val="1166"/>
          <w:marRight w:val="0"/>
          <w:marTop w:val="77"/>
          <w:marBottom w:val="0"/>
          <w:divBdr>
            <w:top w:val="none" w:sz="0" w:space="0" w:color="auto"/>
            <w:left w:val="none" w:sz="0" w:space="0" w:color="auto"/>
            <w:bottom w:val="none" w:sz="0" w:space="0" w:color="auto"/>
            <w:right w:val="none" w:sz="0" w:space="0" w:color="auto"/>
          </w:divBdr>
        </w:div>
        <w:div w:id="1135947790">
          <w:marLeft w:val="547"/>
          <w:marRight w:val="0"/>
          <w:marTop w:val="86"/>
          <w:marBottom w:val="0"/>
          <w:divBdr>
            <w:top w:val="none" w:sz="0" w:space="0" w:color="auto"/>
            <w:left w:val="none" w:sz="0" w:space="0" w:color="auto"/>
            <w:bottom w:val="none" w:sz="0" w:space="0" w:color="auto"/>
            <w:right w:val="none" w:sz="0" w:space="0" w:color="auto"/>
          </w:divBdr>
        </w:div>
        <w:div w:id="824667412">
          <w:marLeft w:val="1166"/>
          <w:marRight w:val="0"/>
          <w:marTop w:val="77"/>
          <w:marBottom w:val="0"/>
          <w:divBdr>
            <w:top w:val="none" w:sz="0" w:space="0" w:color="auto"/>
            <w:left w:val="none" w:sz="0" w:space="0" w:color="auto"/>
            <w:bottom w:val="none" w:sz="0" w:space="0" w:color="auto"/>
            <w:right w:val="none" w:sz="0" w:space="0" w:color="auto"/>
          </w:divBdr>
        </w:div>
      </w:divsChild>
    </w:div>
    <w:div w:id="1158493069">
      <w:bodyDiv w:val="1"/>
      <w:marLeft w:val="0"/>
      <w:marRight w:val="0"/>
      <w:marTop w:val="0"/>
      <w:marBottom w:val="0"/>
      <w:divBdr>
        <w:top w:val="none" w:sz="0" w:space="0" w:color="auto"/>
        <w:left w:val="none" w:sz="0" w:space="0" w:color="auto"/>
        <w:bottom w:val="none" w:sz="0" w:space="0" w:color="auto"/>
        <w:right w:val="none" w:sz="0" w:space="0" w:color="auto"/>
      </w:divBdr>
      <w:divsChild>
        <w:div w:id="922837348">
          <w:marLeft w:val="547"/>
          <w:marRight w:val="0"/>
          <w:marTop w:val="115"/>
          <w:marBottom w:val="0"/>
          <w:divBdr>
            <w:top w:val="none" w:sz="0" w:space="0" w:color="auto"/>
            <w:left w:val="none" w:sz="0" w:space="0" w:color="auto"/>
            <w:bottom w:val="none" w:sz="0" w:space="0" w:color="auto"/>
            <w:right w:val="none" w:sz="0" w:space="0" w:color="auto"/>
          </w:divBdr>
        </w:div>
        <w:div w:id="1736001763">
          <w:marLeft w:val="547"/>
          <w:marRight w:val="0"/>
          <w:marTop w:val="115"/>
          <w:marBottom w:val="0"/>
          <w:divBdr>
            <w:top w:val="none" w:sz="0" w:space="0" w:color="auto"/>
            <w:left w:val="none" w:sz="0" w:space="0" w:color="auto"/>
            <w:bottom w:val="none" w:sz="0" w:space="0" w:color="auto"/>
            <w:right w:val="none" w:sz="0" w:space="0" w:color="auto"/>
          </w:divBdr>
        </w:div>
        <w:div w:id="1179542320">
          <w:marLeft w:val="547"/>
          <w:marRight w:val="0"/>
          <w:marTop w:val="115"/>
          <w:marBottom w:val="0"/>
          <w:divBdr>
            <w:top w:val="none" w:sz="0" w:space="0" w:color="auto"/>
            <w:left w:val="none" w:sz="0" w:space="0" w:color="auto"/>
            <w:bottom w:val="none" w:sz="0" w:space="0" w:color="auto"/>
            <w:right w:val="none" w:sz="0" w:space="0" w:color="auto"/>
          </w:divBdr>
        </w:div>
      </w:divsChild>
    </w:div>
    <w:div w:id="1167594473">
      <w:bodyDiv w:val="1"/>
      <w:marLeft w:val="0"/>
      <w:marRight w:val="0"/>
      <w:marTop w:val="0"/>
      <w:marBottom w:val="0"/>
      <w:divBdr>
        <w:top w:val="none" w:sz="0" w:space="0" w:color="auto"/>
        <w:left w:val="none" w:sz="0" w:space="0" w:color="auto"/>
        <w:bottom w:val="none" w:sz="0" w:space="0" w:color="auto"/>
        <w:right w:val="none" w:sz="0" w:space="0" w:color="auto"/>
      </w:divBdr>
    </w:div>
    <w:div w:id="1181579737">
      <w:bodyDiv w:val="1"/>
      <w:marLeft w:val="0"/>
      <w:marRight w:val="0"/>
      <w:marTop w:val="0"/>
      <w:marBottom w:val="0"/>
      <w:divBdr>
        <w:top w:val="none" w:sz="0" w:space="0" w:color="auto"/>
        <w:left w:val="none" w:sz="0" w:space="0" w:color="auto"/>
        <w:bottom w:val="none" w:sz="0" w:space="0" w:color="auto"/>
        <w:right w:val="none" w:sz="0" w:space="0" w:color="auto"/>
      </w:divBdr>
    </w:div>
    <w:div w:id="1209681397">
      <w:bodyDiv w:val="1"/>
      <w:marLeft w:val="0"/>
      <w:marRight w:val="0"/>
      <w:marTop w:val="0"/>
      <w:marBottom w:val="0"/>
      <w:divBdr>
        <w:top w:val="none" w:sz="0" w:space="0" w:color="auto"/>
        <w:left w:val="none" w:sz="0" w:space="0" w:color="auto"/>
        <w:bottom w:val="none" w:sz="0" w:space="0" w:color="auto"/>
        <w:right w:val="none" w:sz="0" w:space="0" w:color="auto"/>
      </w:divBdr>
    </w:div>
    <w:div w:id="1217397886">
      <w:bodyDiv w:val="1"/>
      <w:marLeft w:val="0"/>
      <w:marRight w:val="0"/>
      <w:marTop w:val="0"/>
      <w:marBottom w:val="0"/>
      <w:divBdr>
        <w:top w:val="none" w:sz="0" w:space="0" w:color="auto"/>
        <w:left w:val="none" w:sz="0" w:space="0" w:color="auto"/>
        <w:bottom w:val="none" w:sz="0" w:space="0" w:color="auto"/>
        <w:right w:val="none" w:sz="0" w:space="0" w:color="auto"/>
      </w:divBdr>
    </w:div>
    <w:div w:id="1219440392">
      <w:bodyDiv w:val="1"/>
      <w:marLeft w:val="0"/>
      <w:marRight w:val="0"/>
      <w:marTop w:val="0"/>
      <w:marBottom w:val="0"/>
      <w:divBdr>
        <w:top w:val="none" w:sz="0" w:space="0" w:color="auto"/>
        <w:left w:val="none" w:sz="0" w:space="0" w:color="auto"/>
        <w:bottom w:val="none" w:sz="0" w:space="0" w:color="auto"/>
        <w:right w:val="none" w:sz="0" w:space="0" w:color="auto"/>
      </w:divBdr>
      <w:divsChild>
        <w:div w:id="2133597061">
          <w:marLeft w:val="547"/>
          <w:marRight w:val="0"/>
          <w:marTop w:val="0"/>
          <w:marBottom w:val="0"/>
          <w:divBdr>
            <w:top w:val="none" w:sz="0" w:space="0" w:color="auto"/>
            <w:left w:val="none" w:sz="0" w:space="0" w:color="auto"/>
            <w:bottom w:val="none" w:sz="0" w:space="0" w:color="auto"/>
            <w:right w:val="none" w:sz="0" w:space="0" w:color="auto"/>
          </w:divBdr>
        </w:div>
      </w:divsChild>
    </w:div>
    <w:div w:id="1227377371">
      <w:bodyDiv w:val="1"/>
      <w:marLeft w:val="0"/>
      <w:marRight w:val="0"/>
      <w:marTop w:val="0"/>
      <w:marBottom w:val="0"/>
      <w:divBdr>
        <w:top w:val="none" w:sz="0" w:space="0" w:color="auto"/>
        <w:left w:val="none" w:sz="0" w:space="0" w:color="auto"/>
        <w:bottom w:val="none" w:sz="0" w:space="0" w:color="auto"/>
        <w:right w:val="none" w:sz="0" w:space="0" w:color="auto"/>
      </w:divBdr>
    </w:div>
    <w:div w:id="1233002808">
      <w:bodyDiv w:val="1"/>
      <w:marLeft w:val="0"/>
      <w:marRight w:val="0"/>
      <w:marTop w:val="0"/>
      <w:marBottom w:val="0"/>
      <w:divBdr>
        <w:top w:val="none" w:sz="0" w:space="0" w:color="auto"/>
        <w:left w:val="none" w:sz="0" w:space="0" w:color="auto"/>
        <w:bottom w:val="none" w:sz="0" w:space="0" w:color="auto"/>
        <w:right w:val="none" w:sz="0" w:space="0" w:color="auto"/>
      </w:divBdr>
    </w:div>
    <w:div w:id="1237011678">
      <w:bodyDiv w:val="1"/>
      <w:marLeft w:val="0"/>
      <w:marRight w:val="0"/>
      <w:marTop w:val="0"/>
      <w:marBottom w:val="0"/>
      <w:divBdr>
        <w:top w:val="none" w:sz="0" w:space="0" w:color="auto"/>
        <w:left w:val="none" w:sz="0" w:space="0" w:color="auto"/>
        <w:bottom w:val="none" w:sz="0" w:space="0" w:color="auto"/>
        <w:right w:val="none" w:sz="0" w:space="0" w:color="auto"/>
      </w:divBdr>
    </w:div>
    <w:div w:id="1252394251">
      <w:bodyDiv w:val="1"/>
      <w:marLeft w:val="0"/>
      <w:marRight w:val="0"/>
      <w:marTop w:val="0"/>
      <w:marBottom w:val="0"/>
      <w:divBdr>
        <w:top w:val="none" w:sz="0" w:space="0" w:color="auto"/>
        <w:left w:val="none" w:sz="0" w:space="0" w:color="auto"/>
        <w:bottom w:val="none" w:sz="0" w:space="0" w:color="auto"/>
        <w:right w:val="none" w:sz="0" w:space="0" w:color="auto"/>
      </w:divBdr>
      <w:divsChild>
        <w:div w:id="679351433">
          <w:marLeft w:val="547"/>
          <w:marRight w:val="0"/>
          <w:marTop w:val="144"/>
          <w:marBottom w:val="0"/>
          <w:divBdr>
            <w:top w:val="none" w:sz="0" w:space="0" w:color="auto"/>
            <w:left w:val="none" w:sz="0" w:space="0" w:color="auto"/>
            <w:bottom w:val="none" w:sz="0" w:space="0" w:color="auto"/>
            <w:right w:val="none" w:sz="0" w:space="0" w:color="auto"/>
          </w:divBdr>
        </w:div>
        <w:div w:id="1273053597">
          <w:marLeft w:val="547"/>
          <w:marRight w:val="0"/>
          <w:marTop w:val="144"/>
          <w:marBottom w:val="0"/>
          <w:divBdr>
            <w:top w:val="none" w:sz="0" w:space="0" w:color="auto"/>
            <w:left w:val="none" w:sz="0" w:space="0" w:color="auto"/>
            <w:bottom w:val="none" w:sz="0" w:space="0" w:color="auto"/>
            <w:right w:val="none" w:sz="0" w:space="0" w:color="auto"/>
          </w:divBdr>
        </w:div>
        <w:div w:id="1155491047">
          <w:marLeft w:val="547"/>
          <w:marRight w:val="0"/>
          <w:marTop w:val="144"/>
          <w:marBottom w:val="0"/>
          <w:divBdr>
            <w:top w:val="none" w:sz="0" w:space="0" w:color="auto"/>
            <w:left w:val="none" w:sz="0" w:space="0" w:color="auto"/>
            <w:bottom w:val="none" w:sz="0" w:space="0" w:color="auto"/>
            <w:right w:val="none" w:sz="0" w:space="0" w:color="auto"/>
          </w:divBdr>
        </w:div>
        <w:div w:id="691422903">
          <w:marLeft w:val="547"/>
          <w:marRight w:val="0"/>
          <w:marTop w:val="144"/>
          <w:marBottom w:val="0"/>
          <w:divBdr>
            <w:top w:val="none" w:sz="0" w:space="0" w:color="auto"/>
            <w:left w:val="none" w:sz="0" w:space="0" w:color="auto"/>
            <w:bottom w:val="none" w:sz="0" w:space="0" w:color="auto"/>
            <w:right w:val="none" w:sz="0" w:space="0" w:color="auto"/>
          </w:divBdr>
        </w:div>
        <w:div w:id="178351340">
          <w:marLeft w:val="547"/>
          <w:marRight w:val="0"/>
          <w:marTop w:val="144"/>
          <w:marBottom w:val="0"/>
          <w:divBdr>
            <w:top w:val="none" w:sz="0" w:space="0" w:color="auto"/>
            <w:left w:val="none" w:sz="0" w:space="0" w:color="auto"/>
            <w:bottom w:val="none" w:sz="0" w:space="0" w:color="auto"/>
            <w:right w:val="none" w:sz="0" w:space="0" w:color="auto"/>
          </w:divBdr>
        </w:div>
      </w:divsChild>
    </w:div>
    <w:div w:id="1284262571">
      <w:bodyDiv w:val="1"/>
      <w:marLeft w:val="0"/>
      <w:marRight w:val="0"/>
      <w:marTop w:val="0"/>
      <w:marBottom w:val="0"/>
      <w:divBdr>
        <w:top w:val="none" w:sz="0" w:space="0" w:color="auto"/>
        <w:left w:val="none" w:sz="0" w:space="0" w:color="auto"/>
        <w:bottom w:val="none" w:sz="0" w:space="0" w:color="auto"/>
        <w:right w:val="none" w:sz="0" w:space="0" w:color="auto"/>
      </w:divBdr>
    </w:div>
    <w:div w:id="1294024411">
      <w:bodyDiv w:val="1"/>
      <w:marLeft w:val="0"/>
      <w:marRight w:val="0"/>
      <w:marTop w:val="0"/>
      <w:marBottom w:val="0"/>
      <w:divBdr>
        <w:top w:val="none" w:sz="0" w:space="0" w:color="auto"/>
        <w:left w:val="none" w:sz="0" w:space="0" w:color="auto"/>
        <w:bottom w:val="none" w:sz="0" w:space="0" w:color="auto"/>
        <w:right w:val="none" w:sz="0" w:space="0" w:color="auto"/>
      </w:divBdr>
      <w:divsChild>
        <w:div w:id="37903368">
          <w:marLeft w:val="547"/>
          <w:marRight w:val="0"/>
          <w:marTop w:val="115"/>
          <w:marBottom w:val="0"/>
          <w:divBdr>
            <w:top w:val="none" w:sz="0" w:space="0" w:color="auto"/>
            <w:left w:val="none" w:sz="0" w:space="0" w:color="auto"/>
            <w:bottom w:val="none" w:sz="0" w:space="0" w:color="auto"/>
            <w:right w:val="none" w:sz="0" w:space="0" w:color="auto"/>
          </w:divBdr>
        </w:div>
      </w:divsChild>
    </w:div>
    <w:div w:id="1298996756">
      <w:bodyDiv w:val="1"/>
      <w:marLeft w:val="0"/>
      <w:marRight w:val="0"/>
      <w:marTop w:val="0"/>
      <w:marBottom w:val="0"/>
      <w:divBdr>
        <w:top w:val="none" w:sz="0" w:space="0" w:color="auto"/>
        <w:left w:val="none" w:sz="0" w:space="0" w:color="auto"/>
        <w:bottom w:val="none" w:sz="0" w:space="0" w:color="auto"/>
        <w:right w:val="none" w:sz="0" w:space="0" w:color="auto"/>
      </w:divBdr>
      <w:divsChild>
        <w:div w:id="993338766">
          <w:marLeft w:val="547"/>
          <w:marRight w:val="0"/>
          <w:marTop w:val="154"/>
          <w:marBottom w:val="0"/>
          <w:divBdr>
            <w:top w:val="none" w:sz="0" w:space="0" w:color="auto"/>
            <w:left w:val="none" w:sz="0" w:space="0" w:color="auto"/>
            <w:bottom w:val="none" w:sz="0" w:space="0" w:color="auto"/>
            <w:right w:val="none" w:sz="0" w:space="0" w:color="auto"/>
          </w:divBdr>
        </w:div>
      </w:divsChild>
    </w:div>
    <w:div w:id="1302539127">
      <w:bodyDiv w:val="1"/>
      <w:marLeft w:val="0"/>
      <w:marRight w:val="0"/>
      <w:marTop w:val="0"/>
      <w:marBottom w:val="0"/>
      <w:divBdr>
        <w:top w:val="none" w:sz="0" w:space="0" w:color="auto"/>
        <w:left w:val="none" w:sz="0" w:space="0" w:color="auto"/>
        <w:bottom w:val="none" w:sz="0" w:space="0" w:color="auto"/>
        <w:right w:val="none" w:sz="0" w:space="0" w:color="auto"/>
      </w:divBdr>
    </w:div>
    <w:div w:id="1319194235">
      <w:bodyDiv w:val="1"/>
      <w:marLeft w:val="0"/>
      <w:marRight w:val="0"/>
      <w:marTop w:val="0"/>
      <w:marBottom w:val="0"/>
      <w:divBdr>
        <w:top w:val="none" w:sz="0" w:space="0" w:color="auto"/>
        <w:left w:val="none" w:sz="0" w:space="0" w:color="auto"/>
        <w:bottom w:val="none" w:sz="0" w:space="0" w:color="auto"/>
        <w:right w:val="none" w:sz="0" w:space="0" w:color="auto"/>
      </w:divBdr>
    </w:div>
    <w:div w:id="1367759365">
      <w:bodyDiv w:val="1"/>
      <w:marLeft w:val="0"/>
      <w:marRight w:val="0"/>
      <w:marTop w:val="0"/>
      <w:marBottom w:val="0"/>
      <w:divBdr>
        <w:top w:val="none" w:sz="0" w:space="0" w:color="auto"/>
        <w:left w:val="none" w:sz="0" w:space="0" w:color="auto"/>
        <w:bottom w:val="none" w:sz="0" w:space="0" w:color="auto"/>
        <w:right w:val="none" w:sz="0" w:space="0" w:color="auto"/>
      </w:divBdr>
      <w:divsChild>
        <w:div w:id="499781598">
          <w:marLeft w:val="547"/>
          <w:marRight w:val="0"/>
          <w:marTop w:val="0"/>
          <w:marBottom w:val="0"/>
          <w:divBdr>
            <w:top w:val="none" w:sz="0" w:space="0" w:color="auto"/>
            <w:left w:val="none" w:sz="0" w:space="0" w:color="auto"/>
            <w:bottom w:val="none" w:sz="0" w:space="0" w:color="auto"/>
            <w:right w:val="none" w:sz="0" w:space="0" w:color="auto"/>
          </w:divBdr>
        </w:div>
      </w:divsChild>
    </w:div>
    <w:div w:id="1377587814">
      <w:bodyDiv w:val="1"/>
      <w:marLeft w:val="0"/>
      <w:marRight w:val="0"/>
      <w:marTop w:val="0"/>
      <w:marBottom w:val="0"/>
      <w:divBdr>
        <w:top w:val="none" w:sz="0" w:space="0" w:color="auto"/>
        <w:left w:val="none" w:sz="0" w:space="0" w:color="auto"/>
        <w:bottom w:val="none" w:sz="0" w:space="0" w:color="auto"/>
        <w:right w:val="none" w:sz="0" w:space="0" w:color="auto"/>
      </w:divBdr>
    </w:div>
    <w:div w:id="1412654875">
      <w:bodyDiv w:val="1"/>
      <w:marLeft w:val="0"/>
      <w:marRight w:val="0"/>
      <w:marTop w:val="0"/>
      <w:marBottom w:val="0"/>
      <w:divBdr>
        <w:top w:val="none" w:sz="0" w:space="0" w:color="auto"/>
        <w:left w:val="none" w:sz="0" w:space="0" w:color="auto"/>
        <w:bottom w:val="none" w:sz="0" w:space="0" w:color="auto"/>
        <w:right w:val="none" w:sz="0" w:space="0" w:color="auto"/>
      </w:divBdr>
    </w:div>
    <w:div w:id="1414429982">
      <w:bodyDiv w:val="1"/>
      <w:marLeft w:val="0"/>
      <w:marRight w:val="0"/>
      <w:marTop w:val="0"/>
      <w:marBottom w:val="0"/>
      <w:divBdr>
        <w:top w:val="none" w:sz="0" w:space="0" w:color="auto"/>
        <w:left w:val="none" w:sz="0" w:space="0" w:color="auto"/>
        <w:bottom w:val="none" w:sz="0" w:space="0" w:color="auto"/>
        <w:right w:val="none" w:sz="0" w:space="0" w:color="auto"/>
      </w:divBdr>
    </w:div>
    <w:div w:id="1430850881">
      <w:bodyDiv w:val="1"/>
      <w:marLeft w:val="0"/>
      <w:marRight w:val="0"/>
      <w:marTop w:val="0"/>
      <w:marBottom w:val="0"/>
      <w:divBdr>
        <w:top w:val="none" w:sz="0" w:space="0" w:color="auto"/>
        <w:left w:val="none" w:sz="0" w:space="0" w:color="auto"/>
        <w:bottom w:val="none" w:sz="0" w:space="0" w:color="auto"/>
        <w:right w:val="none" w:sz="0" w:space="0" w:color="auto"/>
      </w:divBdr>
    </w:div>
    <w:div w:id="1432890305">
      <w:bodyDiv w:val="1"/>
      <w:marLeft w:val="0"/>
      <w:marRight w:val="0"/>
      <w:marTop w:val="0"/>
      <w:marBottom w:val="0"/>
      <w:divBdr>
        <w:top w:val="none" w:sz="0" w:space="0" w:color="auto"/>
        <w:left w:val="none" w:sz="0" w:space="0" w:color="auto"/>
        <w:bottom w:val="none" w:sz="0" w:space="0" w:color="auto"/>
        <w:right w:val="none" w:sz="0" w:space="0" w:color="auto"/>
      </w:divBdr>
    </w:div>
    <w:div w:id="1442260856">
      <w:bodyDiv w:val="1"/>
      <w:marLeft w:val="0"/>
      <w:marRight w:val="0"/>
      <w:marTop w:val="0"/>
      <w:marBottom w:val="0"/>
      <w:divBdr>
        <w:top w:val="none" w:sz="0" w:space="0" w:color="auto"/>
        <w:left w:val="none" w:sz="0" w:space="0" w:color="auto"/>
        <w:bottom w:val="none" w:sz="0" w:space="0" w:color="auto"/>
        <w:right w:val="none" w:sz="0" w:space="0" w:color="auto"/>
      </w:divBdr>
    </w:div>
    <w:div w:id="1444616043">
      <w:bodyDiv w:val="1"/>
      <w:marLeft w:val="0"/>
      <w:marRight w:val="0"/>
      <w:marTop w:val="0"/>
      <w:marBottom w:val="0"/>
      <w:divBdr>
        <w:top w:val="none" w:sz="0" w:space="0" w:color="auto"/>
        <w:left w:val="none" w:sz="0" w:space="0" w:color="auto"/>
        <w:bottom w:val="none" w:sz="0" w:space="0" w:color="auto"/>
        <w:right w:val="none" w:sz="0" w:space="0" w:color="auto"/>
      </w:divBdr>
    </w:div>
    <w:div w:id="1445424228">
      <w:bodyDiv w:val="1"/>
      <w:marLeft w:val="0"/>
      <w:marRight w:val="0"/>
      <w:marTop w:val="0"/>
      <w:marBottom w:val="0"/>
      <w:divBdr>
        <w:top w:val="none" w:sz="0" w:space="0" w:color="auto"/>
        <w:left w:val="none" w:sz="0" w:space="0" w:color="auto"/>
        <w:bottom w:val="none" w:sz="0" w:space="0" w:color="auto"/>
        <w:right w:val="none" w:sz="0" w:space="0" w:color="auto"/>
      </w:divBdr>
      <w:divsChild>
        <w:div w:id="188681813">
          <w:marLeft w:val="547"/>
          <w:marRight w:val="0"/>
          <w:marTop w:val="0"/>
          <w:marBottom w:val="0"/>
          <w:divBdr>
            <w:top w:val="none" w:sz="0" w:space="0" w:color="auto"/>
            <w:left w:val="none" w:sz="0" w:space="0" w:color="auto"/>
            <w:bottom w:val="none" w:sz="0" w:space="0" w:color="auto"/>
            <w:right w:val="none" w:sz="0" w:space="0" w:color="auto"/>
          </w:divBdr>
        </w:div>
      </w:divsChild>
    </w:div>
    <w:div w:id="1469854835">
      <w:bodyDiv w:val="1"/>
      <w:marLeft w:val="0"/>
      <w:marRight w:val="0"/>
      <w:marTop w:val="0"/>
      <w:marBottom w:val="0"/>
      <w:divBdr>
        <w:top w:val="none" w:sz="0" w:space="0" w:color="auto"/>
        <w:left w:val="none" w:sz="0" w:space="0" w:color="auto"/>
        <w:bottom w:val="none" w:sz="0" w:space="0" w:color="auto"/>
        <w:right w:val="none" w:sz="0" w:space="0" w:color="auto"/>
      </w:divBdr>
    </w:div>
    <w:div w:id="1472753032">
      <w:bodyDiv w:val="1"/>
      <w:marLeft w:val="0"/>
      <w:marRight w:val="0"/>
      <w:marTop w:val="0"/>
      <w:marBottom w:val="0"/>
      <w:divBdr>
        <w:top w:val="none" w:sz="0" w:space="0" w:color="auto"/>
        <w:left w:val="none" w:sz="0" w:space="0" w:color="auto"/>
        <w:bottom w:val="none" w:sz="0" w:space="0" w:color="auto"/>
        <w:right w:val="none" w:sz="0" w:space="0" w:color="auto"/>
      </w:divBdr>
    </w:div>
    <w:div w:id="1490832119">
      <w:bodyDiv w:val="1"/>
      <w:marLeft w:val="0"/>
      <w:marRight w:val="0"/>
      <w:marTop w:val="0"/>
      <w:marBottom w:val="0"/>
      <w:divBdr>
        <w:top w:val="none" w:sz="0" w:space="0" w:color="auto"/>
        <w:left w:val="none" w:sz="0" w:space="0" w:color="auto"/>
        <w:bottom w:val="none" w:sz="0" w:space="0" w:color="auto"/>
        <w:right w:val="none" w:sz="0" w:space="0" w:color="auto"/>
      </w:divBdr>
    </w:div>
    <w:div w:id="1493987413">
      <w:bodyDiv w:val="1"/>
      <w:marLeft w:val="0"/>
      <w:marRight w:val="0"/>
      <w:marTop w:val="0"/>
      <w:marBottom w:val="0"/>
      <w:divBdr>
        <w:top w:val="none" w:sz="0" w:space="0" w:color="auto"/>
        <w:left w:val="none" w:sz="0" w:space="0" w:color="auto"/>
        <w:bottom w:val="none" w:sz="0" w:space="0" w:color="auto"/>
        <w:right w:val="none" w:sz="0" w:space="0" w:color="auto"/>
      </w:divBdr>
    </w:div>
    <w:div w:id="1505583252">
      <w:bodyDiv w:val="1"/>
      <w:marLeft w:val="0"/>
      <w:marRight w:val="0"/>
      <w:marTop w:val="0"/>
      <w:marBottom w:val="0"/>
      <w:divBdr>
        <w:top w:val="none" w:sz="0" w:space="0" w:color="auto"/>
        <w:left w:val="none" w:sz="0" w:space="0" w:color="auto"/>
        <w:bottom w:val="none" w:sz="0" w:space="0" w:color="auto"/>
        <w:right w:val="none" w:sz="0" w:space="0" w:color="auto"/>
      </w:divBdr>
      <w:divsChild>
        <w:div w:id="226914585">
          <w:marLeft w:val="547"/>
          <w:marRight w:val="0"/>
          <w:marTop w:val="115"/>
          <w:marBottom w:val="0"/>
          <w:divBdr>
            <w:top w:val="none" w:sz="0" w:space="0" w:color="auto"/>
            <w:left w:val="none" w:sz="0" w:space="0" w:color="auto"/>
            <w:bottom w:val="none" w:sz="0" w:space="0" w:color="auto"/>
            <w:right w:val="none" w:sz="0" w:space="0" w:color="auto"/>
          </w:divBdr>
        </w:div>
        <w:div w:id="1996302509">
          <w:marLeft w:val="547"/>
          <w:marRight w:val="0"/>
          <w:marTop w:val="115"/>
          <w:marBottom w:val="0"/>
          <w:divBdr>
            <w:top w:val="none" w:sz="0" w:space="0" w:color="auto"/>
            <w:left w:val="none" w:sz="0" w:space="0" w:color="auto"/>
            <w:bottom w:val="none" w:sz="0" w:space="0" w:color="auto"/>
            <w:right w:val="none" w:sz="0" w:space="0" w:color="auto"/>
          </w:divBdr>
        </w:div>
        <w:div w:id="451365088">
          <w:marLeft w:val="547"/>
          <w:marRight w:val="0"/>
          <w:marTop w:val="115"/>
          <w:marBottom w:val="0"/>
          <w:divBdr>
            <w:top w:val="none" w:sz="0" w:space="0" w:color="auto"/>
            <w:left w:val="none" w:sz="0" w:space="0" w:color="auto"/>
            <w:bottom w:val="none" w:sz="0" w:space="0" w:color="auto"/>
            <w:right w:val="none" w:sz="0" w:space="0" w:color="auto"/>
          </w:divBdr>
        </w:div>
      </w:divsChild>
    </w:div>
    <w:div w:id="1509557474">
      <w:bodyDiv w:val="1"/>
      <w:marLeft w:val="0"/>
      <w:marRight w:val="0"/>
      <w:marTop w:val="0"/>
      <w:marBottom w:val="0"/>
      <w:divBdr>
        <w:top w:val="none" w:sz="0" w:space="0" w:color="auto"/>
        <w:left w:val="none" w:sz="0" w:space="0" w:color="auto"/>
        <w:bottom w:val="none" w:sz="0" w:space="0" w:color="auto"/>
        <w:right w:val="none" w:sz="0" w:space="0" w:color="auto"/>
      </w:divBdr>
      <w:divsChild>
        <w:div w:id="861168663">
          <w:marLeft w:val="547"/>
          <w:marRight w:val="0"/>
          <w:marTop w:val="115"/>
          <w:marBottom w:val="0"/>
          <w:divBdr>
            <w:top w:val="none" w:sz="0" w:space="0" w:color="auto"/>
            <w:left w:val="none" w:sz="0" w:space="0" w:color="auto"/>
            <w:bottom w:val="none" w:sz="0" w:space="0" w:color="auto"/>
            <w:right w:val="none" w:sz="0" w:space="0" w:color="auto"/>
          </w:divBdr>
        </w:div>
      </w:divsChild>
    </w:div>
    <w:div w:id="1524399986">
      <w:bodyDiv w:val="1"/>
      <w:marLeft w:val="0"/>
      <w:marRight w:val="0"/>
      <w:marTop w:val="0"/>
      <w:marBottom w:val="0"/>
      <w:divBdr>
        <w:top w:val="none" w:sz="0" w:space="0" w:color="auto"/>
        <w:left w:val="none" w:sz="0" w:space="0" w:color="auto"/>
        <w:bottom w:val="none" w:sz="0" w:space="0" w:color="auto"/>
        <w:right w:val="none" w:sz="0" w:space="0" w:color="auto"/>
      </w:divBdr>
      <w:divsChild>
        <w:div w:id="891187857">
          <w:marLeft w:val="547"/>
          <w:marRight w:val="0"/>
          <w:marTop w:val="0"/>
          <w:marBottom w:val="0"/>
          <w:divBdr>
            <w:top w:val="none" w:sz="0" w:space="0" w:color="auto"/>
            <w:left w:val="none" w:sz="0" w:space="0" w:color="auto"/>
            <w:bottom w:val="none" w:sz="0" w:space="0" w:color="auto"/>
            <w:right w:val="none" w:sz="0" w:space="0" w:color="auto"/>
          </w:divBdr>
        </w:div>
      </w:divsChild>
    </w:div>
    <w:div w:id="1530949075">
      <w:bodyDiv w:val="1"/>
      <w:marLeft w:val="0"/>
      <w:marRight w:val="0"/>
      <w:marTop w:val="0"/>
      <w:marBottom w:val="0"/>
      <w:divBdr>
        <w:top w:val="none" w:sz="0" w:space="0" w:color="auto"/>
        <w:left w:val="none" w:sz="0" w:space="0" w:color="auto"/>
        <w:bottom w:val="none" w:sz="0" w:space="0" w:color="auto"/>
        <w:right w:val="none" w:sz="0" w:space="0" w:color="auto"/>
      </w:divBdr>
    </w:div>
    <w:div w:id="1533691596">
      <w:bodyDiv w:val="1"/>
      <w:marLeft w:val="0"/>
      <w:marRight w:val="0"/>
      <w:marTop w:val="0"/>
      <w:marBottom w:val="0"/>
      <w:divBdr>
        <w:top w:val="none" w:sz="0" w:space="0" w:color="auto"/>
        <w:left w:val="none" w:sz="0" w:space="0" w:color="auto"/>
        <w:bottom w:val="none" w:sz="0" w:space="0" w:color="auto"/>
        <w:right w:val="none" w:sz="0" w:space="0" w:color="auto"/>
      </w:divBdr>
      <w:divsChild>
        <w:div w:id="364477978">
          <w:marLeft w:val="547"/>
          <w:marRight w:val="0"/>
          <w:marTop w:val="115"/>
          <w:marBottom w:val="0"/>
          <w:divBdr>
            <w:top w:val="none" w:sz="0" w:space="0" w:color="auto"/>
            <w:left w:val="none" w:sz="0" w:space="0" w:color="auto"/>
            <w:bottom w:val="none" w:sz="0" w:space="0" w:color="auto"/>
            <w:right w:val="none" w:sz="0" w:space="0" w:color="auto"/>
          </w:divBdr>
        </w:div>
      </w:divsChild>
    </w:div>
    <w:div w:id="1565683608">
      <w:bodyDiv w:val="1"/>
      <w:marLeft w:val="0"/>
      <w:marRight w:val="0"/>
      <w:marTop w:val="0"/>
      <w:marBottom w:val="0"/>
      <w:divBdr>
        <w:top w:val="none" w:sz="0" w:space="0" w:color="auto"/>
        <w:left w:val="none" w:sz="0" w:space="0" w:color="auto"/>
        <w:bottom w:val="none" w:sz="0" w:space="0" w:color="auto"/>
        <w:right w:val="none" w:sz="0" w:space="0" w:color="auto"/>
      </w:divBdr>
    </w:div>
    <w:div w:id="1584488786">
      <w:bodyDiv w:val="1"/>
      <w:marLeft w:val="0"/>
      <w:marRight w:val="0"/>
      <w:marTop w:val="0"/>
      <w:marBottom w:val="0"/>
      <w:divBdr>
        <w:top w:val="none" w:sz="0" w:space="0" w:color="auto"/>
        <w:left w:val="none" w:sz="0" w:space="0" w:color="auto"/>
        <w:bottom w:val="none" w:sz="0" w:space="0" w:color="auto"/>
        <w:right w:val="none" w:sz="0" w:space="0" w:color="auto"/>
      </w:divBdr>
    </w:div>
    <w:div w:id="1636056783">
      <w:bodyDiv w:val="1"/>
      <w:marLeft w:val="0"/>
      <w:marRight w:val="0"/>
      <w:marTop w:val="0"/>
      <w:marBottom w:val="0"/>
      <w:divBdr>
        <w:top w:val="none" w:sz="0" w:space="0" w:color="auto"/>
        <w:left w:val="none" w:sz="0" w:space="0" w:color="auto"/>
        <w:bottom w:val="none" w:sz="0" w:space="0" w:color="auto"/>
        <w:right w:val="none" w:sz="0" w:space="0" w:color="auto"/>
      </w:divBdr>
    </w:div>
    <w:div w:id="1644651648">
      <w:bodyDiv w:val="1"/>
      <w:marLeft w:val="0"/>
      <w:marRight w:val="0"/>
      <w:marTop w:val="0"/>
      <w:marBottom w:val="0"/>
      <w:divBdr>
        <w:top w:val="none" w:sz="0" w:space="0" w:color="auto"/>
        <w:left w:val="none" w:sz="0" w:space="0" w:color="auto"/>
        <w:bottom w:val="none" w:sz="0" w:space="0" w:color="auto"/>
        <w:right w:val="none" w:sz="0" w:space="0" w:color="auto"/>
      </w:divBdr>
    </w:div>
    <w:div w:id="1657419730">
      <w:bodyDiv w:val="1"/>
      <w:marLeft w:val="0"/>
      <w:marRight w:val="0"/>
      <w:marTop w:val="0"/>
      <w:marBottom w:val="0"/>
      <w:divBdr>
        <w:top w:val="none" w:sz="0" w:space="0" w:color="auto"/>
        <w:left w:val="none" w:sz="0" w:space="0" w:color="auto"/>
        <w:bottom w:val="none" w:sz="0" w:space="0" w:color="auto"/>
        <w:right w:val="none" w:sz="0" w:space="0" w:color="auto"/>
      </w:divBdr>
    </w:div>
    <w:div w:id="1678116665">
      <w:bodyDiv w:val="1"/>
      <w:marLeft w:val="0"/>
      <w:marRight w:val="0"/>
      <w:marTop w:val="0"/>
      <w:marBottom w:val="0"/>
      <w:divBdr>
        <w:top w:val="none" w:sz="0" w:space="0" w:color="auto"/>
        <w:left w:val="none" w:sz="0" w:space="0" w:color="auto"/>
        <w:bottom w:val="none" w:sz="0" w:space="0" w:color="auto"/>
        <w:right w:val="none" w:sz="0" w:space="0" w:color="auto"/>
      </w:divBdr>
    </w:div>
    <w:div w:id="1707750740">
      <w:bodyDiv w:val="1"/>
      <w:marLeft w:val="0"/>
      <w:marRight w:val="0"/>
      <w:marTop w:val="0"/>
      <w:marBottom w:val="0"/>
      <w:divBdr>
        <w:top w:val="none" w:sz="0" w:space="0" w:color="auto"/>
        <w:left w:val="none" w:sz="0" w:space="0" w:color="auto"/>
        <w:bottom w:val="none" w:sz="0" w:space="0" w:color="auto"/>
        <w:right w:val="none" w:sz="0" w:space="0" w:color="auto"/>
      </w:divBdr>
      <w:divsChild>
        <w:div w:id="429278102">
          <w:marLeft w:val="547"/>
          <w:marRight w:val="0"/>
          <w:marTop w:val="0"/>
          <w:marBottom w:val="0"/>
          <w:divBdr>
            <w:top w:val="none" w:sz="0" w:space="0" w:color="auto"/>
            <w:left w:val="none" w:sz="0" w:space="0" w:color="auto"/>
            <w:bottom w:val="none" w:sz="0" w:space="0" w:color="auto"/>
            <w:right w:val="none" w:sz="0" w:space="0" w:color="auto"/>
          </w:divBdr>
        </w:div>
      </w:divsChild>
    </w:div>
    <w:div w:id="1788307622">
      <w:bodyDiv w:val="1"/>
      <w:marLeft w:val="0"/>
      <w:marRight w:val="0"/>
      <w:marTop w:val="0"/>
      <w:marBottom w:val="0"/>
      <w:divBdr>
        <w:top w:val="none" w:sz="0" w:space="0" w:color="auto"/>
        <w:left w:val="none" w:sz="0" w:space="0" w:color="auto"/>
        <w:bottom w:val="none" w:sz="0" w:space="0" w:color="auto"/>
        <w:right w:val="none" w:sz="0" w:space="0" w:color="auto"/>
      </w:divBdr>
      <w:divsChild>
        <w:div w:id="1600719600">
          <w:marLeft w:val="547"/>
          <w:marRight w:val="0"/>
          <w:marTop w:val="106"/>
          <w:marBottom w:val="0"/>
          <w:divBdr>
            <w:top w:val="none" w:sz="0" w:space="0" w:color="auto"/>
            <w:left w:val="none" w:sz="0" w:space="0" w:color="auto"/>
            <w:bottom w:val="none" w:sz="0" w:space="0" w:color="auto"/>
            <w:right w:val="none" w:sz="0" w:space="0" w:color="auto"/>
          </w:divBdr>
        </w:div>
        <w:div w:id="537938222">
          <w:marLeft w:val="547"/>
          <w:marRight w:val="0"/>
          <w:marTop w:val="106"/>
          <w:marBottom w:val="0"/>
          <w:divBdr>
            <w:top w:val="none" w:sz="0" w:space="0" w:color="auto"/>
            <w:left w:val="none" w:sz="0" w:space="0" w:color="auto"/>
            <w:bottom w:val="none" w:sz="0" w:space="0" w:color="auto"/>
            <w:right w:val="none" w:sz="0" w:space="0" w:color="auto"/>
          </w:divBdr>
        </w:div>
        <w:div w:id="2027708595">
          <w:marLeft w:val="1166"/>
          <w:marRight w:val="0"/>
          <w:marTop w:val="91"/>
          <w:marBottom w:val="0"/>
          <w:divBdr>
            <w:top w:val="none" w:sz="0" w:space="0" w:color="auto"/>
            <w:left w:val="none" w:sz="0" w:space="0" w:color="auto"/>
            <w:bottom w:val="none" w:sz="0" w:space="0" w:color="auto"/>
            <w:right w:val="none" w:sz="0" w:space="0" w:color="auto"/>
          </w:divBdr>
        </w:div>
        <w:div w:id="1424718712">
          <w:marLeft w:val="547"/>
          <w:marRight w:val="0"/>
          <w:marTop w:val="106"/>
          <w:marBottom w:val="0"/>
          <w:divBdr>
            <w:top w:val="none" w:sz="0" w:space="0" w:color="auto"/>
            <w:left w:val="none" w:sz="0" w:space="0" w:color="auto"/>
            <w:bottom w:val="none" w:sz="0" w:space="0" w:color="auto"/>
            <w:right w:val="none" w:sz="0" w:space="0" w:color="auto"/>
          </w:divBdr>
        </w:div>
        <w:div w:id="1315332258">
          <w:marLeft w:val="547"/>
          <w:marRight w:val="0"/>
          <w:marTop w:val="106"/>
          <w:marBottom w:val="0"/>
          <w:divBdr>
            <w:top w:val="none" w:sz="0" w:space="0" w:color="auto"/>
            <w:left w:val="none" w:sz="0" w:space="0" w:color="auto"/>
            <w:bottom w:val="none" w:sz="0" w:space="0" w:color="auto"/>
            <w:right w:val="none" w:sz="0" w:space="0" w:color="auto"/>
          </w:divBdr>
        </w:div>
        <w:div w:id="1217811308">
          <w:marLeft w:val="547"/>
          <w:marRight w:val="0"/>
          <w:marTop w:val="106"/>
          <w:marBottom w:val="0"/>
          <w:divBdr>
            <w:top w:val="none" w:sz="0" w:space="0" w:color="auto"/>
            <w:left w:val="none" w:sz="0" w:space="0" w:color="auto"/>
            <w:bottom w:val="none" w:sz="0" w:space="0" w:color="auto"/>
            <w:right w:val="none" w:sz="0" w:space="0" w:color="auto"/>
          </w:divBdr>
        </w:div>
      </w:divsChild>
    </w:div>
    <w:div w:id="1827360155">
      <w:bodyDiv w:val="1"/>
      <w:marLeft w:val="0"/>
      <w:marRight w:val="0"/>
      <w:marTop w:val="0"/>
      <w:marBottom w:val="0"/>
      <w:divBdr>
        <w:top w:val="none" w:sz="0" w:space="0" w:color="auto"/>
        <w:left w:val="none" w:sz="0" w:space="0" w:color="auto"/>
        <w:bottom w:val="none" w:sz="0" w:space="0" w:color="auto"/>
        <w:right w:val="none" w:sz="0" w:space="0" w:color="auto"/>
      </w:divBdr>
    </w:div>
    <w:div w:id="1869683027">
      <w:bodyDiv w:val="1"/>
      <w:marLeft w:val="0"/>
      <w:marRight w:val="0"/>
      <w:marTop w:val="0"/>
      <w:marBottom w:val="0"/>
      <w:divBdr>
        <w:top w:val="none" w:sz="0" w:space="0" w:color="auto"/>
        <w:left w:val="none" w:sz="0" w:space="0" w:color="auto"/>
        <w:bottom w:val="none" w:sz="0" w:space="0" w:color="auto"/>
        <w:right w:val="none" w:sz="0" w:space="0" w:color="auto"/>
      </w:divBdr>
    </w:div>
    <w:div w:id="1880629756">
      <w:bodyDiv w:val="1"/>
      <w:marLeft w:val="0"/>
      <w:marRight w:val="0"/>
      <w:marTop w:val="0"/>
      <w:marBottom w:val="0"/>
      <w:divBdr>
        <w:top w:val="none" w:sz="0" w:space="0" w:color="auto"/>
        <w:left w:val="none" w:sz="0" w:space="0" w:color="auto"/>
        <w:bottom w:val="none" w:sz="0" w:space="0" w:color="auto"/>
        <w:right w:val="none" w:sz="0" w:space="0" w:color="auto"/>
      </w:divBdr>
      <w:divsChild>
        <w:div w:id="496967328">
          <w:marLeft w:val="547"/>
          <w:marRight w:val="0"/>
          <w:marTop w:val="154"/>
          <w:marBottom w:val="0"/>
          <w:divBdr>
            <w:top w:val="none" w:sz="0" w:space="0" w:color="auto"/>
            <w:left w:val="none" w:sz="0" w:space="0" w:color="auto"/>
            <w:bottom w:val="none" w:sz="0" w:space="0" w:color="auto"/>
            <w:right w:val="none" w:sz="0" w:space="0" w:color="auto"/>
          </w:divBdr>
        </w:div>
      </w:divsChild>
    </w:div>
    <w:div w:id="1905487287">
      <w:bodyDiv w:val="1"/>
      <w:marLeft w:val="0"/>
      <w:marRight w:val="0"/>
      <w:marTop w:val="0"/>
      <w:marBottom w:val="0"/>
      <w:divBdr>
        <w:top w:val="none" w:sz="0" w:space="0" w:color="auto"/>
        <w:left w:val="none" w:sz="0" w:space="0" w:color="auto"/>
        <w:bottom w:val="none" w:sz="0" w:space="0" w:color="auto"/>
        <w:right w:val="none" w:sz="0" w:space="0" w:color="auto"/>
      </w:divBdr>
    </w:div>
    <w:div w:id="1966764202">
      <w:bodyDiv w:val="1"/>
      <w:marLeft w:val="0"/>
      <w:marRight w:val="0"/>
      <w:marTop w:val="0"/>
      <w:marBottom w:val="0"/>
      <w:divBdr>
        <w:top w:val="none" w:sz="0" w:space="0" w:color="auto"/>
        <w:left w:val="none" w:sz="0" w:space="0" w:color="auto"/>
        <w:bottom w:val="none" w:sz="0" w:space="0" w:color="auto"/>
        <w:right w:val="none" w:sz="0" w:space="0" w:color="auto"/>
      </w:divBdr>
    </w:div>
    <w:div w:id="1973558533">
      <w:bodyDiv w:val="1"/>
      <w:marLeft w:val="0"/>
      <w:marRight w:val="0"/>
      <w:marTop w:val="0"/>
      <w:marBottom w:val="0"/>
      <w:divBdr>
        <w:top w:val="none" w:sz="0" w:space="0" w:color="auto"/>
        <w:left w:val="none" w:sz="0" w:space="0" w:color="auto"/>
        <w:bottom w:val="none" w:sz="0" w:space="0" w:color="auto"/>
        <w:right w:val="none" w:sz="0" w:space="0" w:color="auto"/>
      </w:divBdr>
    </w:div>
    <w:div w:id="1991514675">
      <w:bodyDiv w:val="1"/>
      <w:marLeft w:val="0"/>
      <w:marRight w:val="0"/>
      <w:marTop w:val="0"/>
      <w:marBottom w:val="0"/>
      <w:divBdr>
        <w:top w:val="none" w:sz="0" w:space="0" w:color="auto"/>
        <w:left w:val="none" w:sz="0" w:space="0" w:color="auto"/>
        <w:bottom w:val="none" w:sz="0" w:space="0" w:color="auto"/>
        <w:right w:val="none" w:sz="0" w:space="0" w:color="auto"/>
      </w:divBdr>
    </w:div>
    <w:div w:id="2000115466">
      <w:bodyDiv w:val="1"/>
      <w:marLeft w:val="0"/>
      <w:marRight w:val="0"/>
      <w:marTop w:val="0"/>
      <w:marBottom w:val="0"/>
      <w:divBdr>
        <w:top w:val="none" w:sz="0" w:space="0" w:color="auto"/>
        <w:left w:val="none" w:sz="0" w:space="0" w:color="auto"/>
        <w:bottom w:val="none" w:sz="0" w:space="0" w:color="auto"/>
        <w:right w:val="none" w:sz="0" w:space="0" w:color="auto"/>
      </w:divBdr>
    </w:div>
    <w:div w:id="2065909042">
      <w:bodyDiv w:val="1"/>
      <w:marLeft w:val="0"/>
      <w:marRight w:val="0"/>
      <w:marTop w:val="0"/>
      <w:marBottom w:val="0"/>
      <w:divBdr>
        <w:top w:val="none" w:sz="0" w:space="0" w:color="auto"/>
        <w:left w:val="none" w:sz="0" w:space="0" w:color="auto"/>
        <w:bottom w:val="none" w:sz="0" w:space="0" w:color="auto"/>
        <w:right w:val="none" w:sz="0" w:space="0" w:color="auto"/>
      </w:divBdr>
    </w:div>
    <w:div w:id="2084832747">
      <w:bodyDiv w:val="1"/>
      <w:marLeft w:val="0"/>
      <w:marRight w:val="0"/>
      <w:marTop w:val="0"/>
      <w:marBottom w:val="0"/>
      <w:divBdr>
        <w:top w:val="none" w:sz="0" w:space="0" w:color="auto"/>
        <w:left w:val="none" w:sz="0" w:space="0" w:color="auto"/>
        <w:bottom w:val="none" w:sz="0" w:space="0" w:color="auto"/>
        <w:right w:val="none" w:sz="0" w:space="0" w:color="auto"/>
      </w:divBdr>
    </w:div>
    <w:div w:id="2089184881">
      <w:bodyDiv w:val="1"/>
      <w:marLeft w:val="0"/>
      <w:marRight w:val="0"/>
      <w:marTop w:val="0"/>
      <w:marBottom w:val="0"/>
      <w:divBdr>
        <w:top w:val="none" w:sz="0" w:space="0" w:color="auto"/>
        <w:left w:val="none" w:sz="0" w:space="0" w:color="auto"/>
        <w:bottom w:val="none" w:sz="0" w:space="0" w:color="auto"/>
        <w:right w:val="none" w:sz="0" w:space="0" w:color="auto"/>
      </w:divBdr>
    </w:div>
    <w:div w:id="21395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n\Application%20Data\Microsoft\Templates\A-TPL-001-C-ICEM%20project%20report%20template.dotx" TargetMode="External"/></Relationships>
</file>

<file path=word/theme/theme1.xml><?xml version="1.0" encoding="utf-8"?>
<a:theme xmlns:a="http://schemas.openxmlformats.org/drawingml/2006/main" name="Thème Office">
  <a:themeElements>
    <a:clrScheme name="ICEM Blue">
      <a:dk1>
        <a:sysClr val="windowText" lastClr="000000"/>
      </a:dk1>
      <a:lt1>
        <a:sysClr val="window" lastClr="FFFFFF"/>
      </a:lt1>
      <a:dk2>
        <a:srgbClr val="223440"/>
      </a:dk2>
      <a:lt2>
        <a:srgbClr val="8BBAC2"/>
      </a:lt2>
      <a:accent1>
        <a:srgbClr val="456A83"/>
      </a:accent1>
      <a:accent2>
        <a:srgbClr val="89A08C"/>
      </a:accent2>
      <a:accent3>
        <a:srgbClr val="7DBA98"/>
      </a:accent3>
      <a:accent4>
        <a:srgbClr val="1F815B"/>
      </a:accent4>
      <a:accent5>
        <a:srgbClr val="D0E3E6"/>
      </a:accent5>
      <a:accent6>
        <a:srgbClr val="5698A3"/>
      </a:accent6>
      <a:hlink>
        <a:srgbClr val="8BBAC2"/>
      </a:hlink>
      <a:folHlink>
        <a:srgbClr val="456A83"/>
      </a:folHlink>
    </a:clrScheme>
    <a:fontScheme name="ICEMa">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EA994-D73D-4E32-9E40-F715C128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A-TPL-001-C-ICEM project report template</Template>
  <TotalTime>4</TotalTime>
  <Pages>11</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Inception report</vt:lpstr>
    </vt:vector>
  </TitlesOfParts>
  <Company>ICEM</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subject>Mainstreaming climate change risk management in development</dc:subject>
  <dc:creator>Simon</dc:creator>
  <cp:lastModifiedBy>Simon Tilleard</cp:lastModifiedBy>
  <cp:revision>6</cp:revision>
  <cp:lastPrinted>2014-02-25T03:40:00Z</cp:lastPrinted>
  <dcterms:created xsi:type="dcterms:W3CDTF">2014-02-25T03:40:00Z</dcterms:created>
  <dcterms:modified xsi:type="dcterms:W3CDTF">2016-03-07T01:53:00Z</dcterms:modified>
</cp:coreProperties>
</file>